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32</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34</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35</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585临漳县人民检察院</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1186.56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一、一般公共预算拨款收入</w:t>
            </w:r>
          </w:p>
        </w:tc>
        <w:tc>
          <w:tcPr>
            <w:tcW w:w="2126" w:type="dxa"/>
            <w:vAlign w:val="center"/>
          </w:tcPr>
          <w:p>
            <w:pPr>
              <w:pStyle w:val="12"/>
            </w:pPr>
            <w:r>
              <w:t>1186.56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r>
              <w:t>1186.56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r>
              <w:t>1186.56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61</w:t>
            </w:r>
          </w:p>
        </w:tc>
        <w:tc>
          <w:tcPr>
            <w:tcW w:w="4535" w:type="dxa"/>
            <w:vAlign w:val="center"/>
          </w:tcPr>
          <w:p>
            <w:pPr>
              <w:pStyle w:val="15"/>
            </w:pPr>
            <w:r>
              <w:t>本年收入合计</w:t>
            </w:r>
          </w:p>
        </w:tc>
        <w:tc>
          <w:tcPr>
            <w:tcW w:w="2126" w:type="dxa"/>
            <w:vAlign w:val="center"/>
          </w:tcPr>
          <w:p>
            <w:pPr>
              <w:pStyle w:val="16"/>
            </w:pPr>
            <w:r>
              <w:t>1186.56</w:t>
            </w:r>
          </w:p>
        </w:tc>
        <w:tc>
          <w:tcPr>
            <w:tcW w:w="4535" w:type="dxa"/>
            <w:vAlign w:val="center"/>
          </w:tcPr>
          <w:p>
            <w:pPr>
              <w:pStyle w:val="15"/>
            </w:pPr>
            <w:r>
              <w:t>本年支出合计</w:t>
            </w:r>
          </w:p>
        </w:tc>
        <w:tc>
          <w:tcPr>
            <w:tcW w:w="2126" w:type="dxa"/>
            <w:vAlign w:val="center"/>
          </w:tcPr>
          <w:p>
            <w:pPr>
              <w:pStyle w:val="16"/>
            </w:pPr>
            <w:r>
              <w:t>1186.56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62</w:t>
            </w:r>
          </w:p>
        </w:tc>
        <w:tc>
          <w:tcPr>
            <w:tcW w:w="4535" w:type="dxa"/>
            <w:vAlign w:val="center"/>
          </w:tcPr>
          <w:p>
            <w:pPr>
              <w:pStyle w:val="15"/>
            </w:pPr>
            <w:r>
              <w:t>本年收入合计</w:t>
            </w:r>
          </w:p>
        </w:tc>
        <w:tc>
          <w:tcPr>
            <w:tcW w:w="2126" w:type="dxa"/>
            <w:vAlign w:val="center"/>
          </w:tcPr>
          <w:p>
            <w:pPr>
              <w:pStyle w:val="16"/>
            </w:pPr>
            <w:r>
              <w:t>1186.56</w:t>
            </w:r>
          </w:p>
        </w:tc>
        <w:tc>
          <w:tcPr>
            <w:tcW w:w="4535" w:type="dxa"/>
            <w:vAlign w:val="center"/>
          </w:tcPr>
          <w:p>
            <w:pPr>
              <w:pStyle w:val="15"/>
            </w:pPr>
            <w:r>
              <w:t>本年支出合计</w:t>
            </w:r>
          </w:p>
        </w:tc>
        <w:tc>
          <w:tcPr>
            <w:tcW w:w="2126" w:type="dxa"/>
            <w:vAlign w:val="center"/>
          </w:tcPr>
          <w:p>
            <w:pPr>
              <w:pStyle w:val="16"/>
            </w:pPr>
            <w:r>
              <w:t>1186.56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64</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65</w:t>
            </w:r>
          </w:p>
        </w:tc>
        <w:tc>
          <w:tcPr>
            <w:tcW w:w="4535" w:type="dxa"/>
            <w:vAlign w:val="center"/>
          </w:tcPr>
          <w:p>
            <w:pPr>
              <w:pStyle w:val="15"/>
            </w:pPr>
            <w:r>
              <w:t>收入总计</w:t>
            </w:r>
          </w:p>
        </w:tc>
        <w:tc>
          <w:tcPr>
            <w:tcW w:w="2126" w:type="dxa"/>
            <w:vAlign w:val="center"/>
          </w:tcPr>
          <w:p>
            <w:pPr>
              <w:pStyle w:val="16"/>
            </w:pPr>
            <w:r>
              <w:t>1186.56</w:t>
            </w:r>
          </w:p>
        </w:tc>
        <w:tc>
          <w:tcPr>
            <w:tcW w:w="4535" w:type="dxa"/>
            <w:vAlign w:val="center"/>
          </w:tcPr>
          <w:p>
            <w:pPr>
              <w:pStyle w:val="15"/>
            </w:pPr>
            <w:r>
              <w:t>支出总计</w:t>
            </w:r>
          </w:p>
        </w:tc>
        <w:tc>
          <w:tcPr>
            <w:tcW w:w="2126" w:type="dxa"/>
            <w:vAlign w:val="center"/>
          </w:tcPr>
          <w:p>
            <w:pPr>
              <w:pStyle w:val="16"/>
            </w:pPr>
            <w:r>
              <w:t>1186.56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66</w:t>
            </w:r>
          </w:p>
        </w:tc>
        <w:tc>
          <w:tcPr>
            <w:tcW w:w="4535" w:type="dxa"/>
            <w:vAlign w:val="center"/>
          </w:tcPr>
          <w:p>
            <w:pPr>
              <w:pStyle w:val="15"/>
            </w:pPr>
            <w:r>
              <w:t>收入总计</w:t>
            </w:r>
          </w:p>
        </w:tc>
        <w:tc>
          <w:tcPr>
            <w:tcW w:w="2126" w:type="dxa"/>
            <w:vAlign w:val="center"/>
          </w:tcPr>
          <w:p>
            <w:pPr>
              <w:pStyle w:val="16"/>
            </w:pPr>
            <w:r>
              <w:t>1186.56</w:t>
            </w:r>
          </w:p>
        </w:tc>
        <w:tc>
          <w:tcPr>
            <w:tcW w:w="4535" w:type="dxa"/>
            <w:vAlign w:val="center"/>
          </w:tcPr>
          <w:p>
            <w:pPr>
              <w:pStyle w:val="15"/>
            </w:pPr>
            <w:r>
              <w:t>支出总计</w:t>
            </w:r>
          </w:p>
        </w:tc>
        <w:tc>
          <w:tcPr>
            <w:tcW w:w="2126" w:type="dxa"/>
            <w:vAlign w:val="center"/>
          </w:tcPr>
          <w:p>
            <w:pPr>
              <w:pStyle w:val="16"/>
            </w:pPr>
            <w:r>
              <w:t>1186.56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585临漳县人民检察院</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1186.56</w:t>
            </w:r>
          </w:p>
        </w:tc>
        <w:tc>
          <w:tcPr>
            <w:tcW w:w="1134" w:type="dxa"/>
            <w:vAlign w:val="center"/>
          </w:tcPr>
          <w:p>
            <w:pPr>
              <w:pStyle w:val="16"/>
            </w:pPr>
            <w:r>
              <w:t>1186.56</w:t>
            </w:r>
          </w:p>
        </w:tc>
        <w:tc>
          <w:tcPr>
            <w:tcW w:w="1134" w:type="dxa"/>
            <w:vAlign w:val="center"/>
          </w:tcPr>
          <w:p>
            <w:pPr>
              <w:pStyle w:val="16"/>
            </w:pPr>
            <w:r>
              <w:t>1186.56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204</w:t>
            </w:r>
          </w:p>
        </w:tc>
        <w:tc>
          <w:tcPr>
            <w:tcW w:w="1559" w:type="dxa"/>
            <w:vAlign w:val="center"/>
          </w:tcPr>
          <w:p>
            <w:pPr>
              <w:pStyle w:val="13"/>
            </w:pPr>
            <w:r>
              <w:t>公共安全支出</w:t>
            </w:r>
          </w:p>
        </w:tc>
        <w:tc>
          <w:tcPr>
            <w:tcW w:w="1134" w:type="dxa"/>
            <w:vAlign w:val="center"/>
          </w:tcPr>
          <w:p>
            <w:pPr>
              <w:pStyle w:val="12"/>
            </w:pPr>
            <w:r>
              <w:t>1186.56</w:t>
            </w:r>
          </w:p>
        </w:tc>
        <w:tc>
          <w:tcPr>
            <w:tcW w:w="1134" w:type="dxa"/>
            <w:vAlign w:val="center"/>
          </w:tcPr>
          <w:p>
            <w:pPr>
              <w:pStyle w:val="12"/>
            </w:pPr>
            <w:r>
              <w:t>1186.56</w:t>
            </w:r>
          </w:p>
        </w:tc>
        <w:tc>
          <w:tcPr>
            <w:tcW w:w="1134" w:type="dxa"/>
            <w:vAlign w:val="center"/>
          </w:tcPr>
          <w:p>
            <w:pPr>
              <w:pStyle w:val="12"/>
            </w:pPr>
            <w:r>
              <w:t>1186.56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20404</w:t>
            </w:r>
          </w:p>
        </w:tc>
        <w:tc>
          <w:tcPr>
            <w:tcW w:w="1559" w:type="dxa"/>
            <w:vAlign w:val="center"/>
          </w:tcPr>
          <w:p>
            <w:pPr>
              <w:pStyle w:val="13"/>
            </w:pPr>
            <w:r>
              <w:t>检察</w:t>
            </w:r>
          </w:p>
        </w:tc>
        <w:tc>
          <w:tcPr>
            <w:tcW w:w="1134" w:type="dxa"/>
            <w:vAlign w:val="center"/>
          </w:tcPr>
          <w:p>
            <w:pPr>
              <w:pStyle w:val="12"/>
            </w:pPr>
            <w:r>
              <w:t>1186.56</w:t>
            </w:r>
          </w:p>
        </w:tc>
        <w:tc>
          <w:tcPr>
            <w:tcW w:w="1134" w:type="dxa"/>
            <w:vAlign w:val="center"/>
          </w:tcPr>
          <w:p>
            <w:pPr>
              <w:pStyle w:val="12"/>
            </w:pPr>
            <w:r>
              <w:t>1186.56</w:t>
            </w:r>
          </w:p>
        </w:tc>
        <w:tc>
          <w:tcPr>
            <w:tcW w:w="1134" w:type="dxa"/>
            <w:vAlign w:val="center"/>
          </w:tcPr>
          <w:p>
            <w:pPr>
              <w:pStyle w:val="12"/>
            </w:pPr>
            <w:r>
              <w:t>1186.56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2040401</w:t>
            </w:r>
          </w:p>
        </w:tc>
        <w:tc>
          <w:tcPr>
            <w:tcW w:w="1559" w:type="dxa"/>
            <w:vAlign w:val="center"/>
          </w:tcPr>
          <w:p>
            <w:pPr>
              <w:pStyle w:val="13"/>
            </w:pPr>
            <w:r>
              <w:t>行政运行</w:t>
            </w:r>
          </w:p>
        </w:tc>
        <w:tc>
          <w:tcPr>
            <w:tcW w:w="1134" w:type="dxa"/>
            <w:vAlign w:val="center"/>
          </w:tcPr>
          <w:p>
            <w:pPr>
              <w:pStyle w:val="12"/>
            </w:pPr>
            <w:r>
              <w:t>742.46</w:t>
            </w:r>
          </w:p>
        </w:tc>
        <w:tc>
          <w:tcPr>
            <w:tcW w:w="1134" w:type="dxa"/>
            <w:vAlign w:val="center"/>
          </w:tcPr>
          <w:p>
            <w:pPr>
              <w:pStyle w:val="12"/>
            </w:pPr>
            <w:r>
              <w:t>742.46</w:t>
            </w:r>
          </w:p>
        </w:tc>
        <w:tc>
          <w:tcPr>
            <w:tcW w:w="1134" w:type="dxa"/>
            <w:vAlign w:val="center"/>
          </w:tcPr>
          <w:p>
            <w:pPr>
              <w:pStyle w:val="12"/>
            </w:pPr>
            <w:r>
              <w:t>742.46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2040402</w:t>
            </w:r>
          </w:p>
        </w:tc>
        <w:tc>
          <w:tcPr>
            <w:tcW w:w="1559" w:type="dxa"/>
            <w:vAlign w:val="center"/>
          </w:tcPr>
          <w:p>
            <w:pPr>
              <w:pStyle w:val="13"/>
            </w:pPr>
            <w:r>
              <w:t>一般行政管理事务</w:t>
            </w:r>
          </w:p>
        </w:tc>
        <w:tc>
          <w:tcPr>
            <w:tcW w:w="1134" w:type="dxa"/>
            <w:vAlign w:val="center"/>
          </w:tcPr>
          <w:p>
            <w:pPr>
              <w:pStyle w:val="12"/>
            </w:pPr>
            <w:r>
              <w:t>444.10</w:t>
            </w:r>
          </w:p>
        </w:tc>
        <w:tc>
          <w:tcPr>
            <w:tcW w:w="1134" w:type="dxa"/>
            <w:vAlign w:val="center"/>
          </w:tcPr>
          <w:p>
            <w:pPr>
              <w:pStyle w:val="12"/>
            </w:pPr>
            <w:r>
              <w:t>444.10</w:t>
            </w:r>
          </w:p>
        </w:tc>
        <w:tc>
          <w:tcPr>
            <w:tcW w:w="1134" w:type="dxa"/>
            <w:vAlign w:val="center"/>
          </w:tcPr>
          <w:p>
            <w:pPr>
              <w:pStyle w:val="12"/>
            </w:pPr>
            <w:r>
              <w:t>444.10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585临漳县人民检察院</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1186.56</w:t>
            </w:r>
          </w:p>
        </w:tc>
        <w:tc>
          <w:tcPr>
            <w:tcW w:w="1361" w:type="dxa"/>
            <w:vAlign w:val="center"/>
          </w:tcPr>
          <w:p>
            <w:pPr>
              <w:pStyle w:val="16"/>
            </w:pPr>
            <w:r>
              <w:t>742.46</w:t>
            </w:r>
          </w:p>
        </w:tc>
        <w:tc>
          <w:tcPr>
            <w:tcW w:w="1361" w:type="dxa"/>
            <w:vAlign w:val="center"/>
          </w:tcPr>
          <w:p>
            <w:pPr>
              <w:pStyle w:val="16"/>
            </w:pPr>
            <w:r>
              <w:t>444.10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204</w:t>
            </w:r>
          </w:p>
        </w:tc>
        <w:tc>
          <w:tcPr>
            <w:tcW w:w="4535" w:type="dxa"/>
            <w:vAlign w:val="center"/>
          </w:tcPr>
          <w:p>
            <w:pPr>
              <w:pStyle w:val="13"/>
            </w:pPr>
            <w:r>
              <w:t>公共安全支出</w:t>
            </w:r>
          </w:p>
        </w:tc>
        <w:tc>
          <w:tcPr>
            <w:tcW w:w="1361" w:type="dxa"/>
            <w:vAlign w:val="center"/>
          </w:tcPr>
          <w:p>
            <w:pPr>
              <w:pStyle w:val="12"/>
            </w:pPr>
            <w:r>
              <w:t>1186.56</w:t>
            </w:r>
          </w:p>
        </w:tc>
        <w:tc>
          <w:tcPr>
            <w:tcW w:w="1361" w:type="dxa"/>
            <w:vAlign w:val="center"/>
          </w:tcPr>
          <w:p>
            <w:pPr>
              <w:pStyle w:val="12"/>
            </w:pPr>
            <w:r>
              <w:t>742.46</w:t>
            </w:r>
          </w:p>
        </w:tc>
        <w:tc>
          <w:tcPr>
            <w:tcW w:w="1361" w:type="dxa"/>
            <w:vAlign w:val="center"/>
          </w:tcPr>
          <w:p>
            <w:pPr>
              <w:pStyle w:val="12"/>
            </w:pPr>
            <w:r>
              <w:t>444.10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20404</w:t>
            </w:r>
          </w:p>
        </w:tc>
        <w:tc>
          <w:tcPr>
            <w:tcW w:w="4535" w:type="dxa"/>
            <w:vAlign w:val="center"/>
          </w:tcPr>
          <w:p>
            <w:pPr>
              <w:pStyle w:val="13"/>
            </w:pPr>
            <w:r>
              <w:t>检察</w:t>
            </w:r>
          </w:p>
        </w:tc>
        <w:tc>
          <w:tcPr>
            <w:tcW w:w="1361" w:type="dxa"/>
            <w:vAlign w:val="center"/>
          </w:tcPr>
          <w:p>
            <w:pPr>
              <w:pStyle w:val="12"/>
            </w:pPr>
            <w:r>
              <w:t>1186.56</w:t>
            </w:r>
          </w:p>
        </w:tc>
        <w:tc>
          <w:tcPr>
            <w:tcW w:w="1361" w:type="dxa"/>
            <w:vAlign w:val="center"/>
          </w:tcPr>
          <w:p>
            <w:pPr>
              <w:pStyle w:val="12"/>
            </w:pPr>
            <w:r>
              <w:t>742.46</w:t>
            </w:r>
          </w:p>
        </w:tc>
        <w:tc>
          <w:tcPr>
            <w:tcW w:w="1361" w:type="dxa"/>
            <w:vAlign w:val="center"/>
          </w:tcPr>
          <w:p>
            <w:pPr>
              <w:pStyle w:val="12"/>
            </w:pPr>
            <w:r>
              <w:t>444.10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2040401</w:t>
            </w:r>
          </w:p>
        </w:tc>
        <w:tc>
          <w:tcPr>
            <w:tcW w:w="4535" w:type="dxa"/>
            <w:vAlign w:val="center"/>
          </w:tcPr>
          <w:p>
            <w:pPr>
              <w:pStyle w:val="13"/>
            </w:pPr>
            <w:r>
              <w:t>行政运行</w:t>
            </w:r>
          </w:p>
        </w:tc>
        <w:tc>
          <w:tcPr>
            <w:tcW w:w="1361" w:type="dxa"/>
            <w:vAlign w:val="center"/>
          </w:tcPr>
          <w:p>
            <w:pPr>
              <w:pStyle w:val="12"/>
            </w:pPr>
            <w:r>
              <w:t>742.46</w:t>
            </w:r>
          </w:p>
        </w:tc>
        <w:tc>
          <w:tcPr>
            <w:tcW w:w="1361" w:type="dxa"/>
            <w:vAlign w:val="center"/>
          </w:tcPr>
          <w:p>
            <w:pPr>
              <w:pStyle w:val="12"/>
            </w:pPr>
            <w:r>
              <w:t>742.46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2040402</w:t>
            </w:r>
          </w:p>
        </w:tc>
        <w:tc>
          <w:tcPr>
            <w:tcW w:w="4535" w:type="dxa"/>
            <w:vAlign w:val="center"/>
          </w:tcPr>
          <w:p>
            <w:pPr>
              <w:pStyle w:val="13"/>
            </w:pPr>
            <w:r>
              <w:t>一般行政管理事务</w:t>
            </w:r>
          </w:p>
        </w:tc>
        <w:tc>
          <w:tcPr>
            <w:tcW w:w="1361" w:type="dxa"/>
            <w:vAlign w:val="center"/>
          </w:tcPr>
          <w:p>
            <w:pPr>
              <w:pStyle w:val="12"/>
            </w:pPr>
            <w:r>
              <w:t>444.10</w:t>
            </w:r>
          </w:p>
        </w:tc>
        <w:tc>
          <w:tcPr>
            <w:tcW w:w="1361" w:type="dxa"/>
            <w:vAlign w:val="center"/>
          </w:tcPr>
          <w:p>
            <w:pPr>
              <w:pStyle w:val="12"/>
            </w:pPr>
          </w:p>
        </w:tc>
        <w:tc>
          <w:tcPr>
            <w:tcW w:w="1361" w:type="dxa"/>
            <w:vAlign w:val="center"/>
          </w:tcPr>
          <w:p>
            <w:pPr>
              <w:pStyle w:val="12"/>
            </w:pPr>
            <w:r>
              <w:t>444.10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585临漳县人民检察院</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1186.56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r>
              <w:t>1186.56</w:t>
            </w:r>
          </w:p>
        </w:tc>
        <w:tc>
          <w:tcPr>
            <w:tcW w:w="1474" w:type="dxa"/>
            <w:vAlign w:val="center"/>
          </w:tcPr>
          <w:p>
            <w:pPr>
              <w:pStyle w:val="12"/>
            </w:pPr>
            <w:r>
              <w:t>1186.56</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1186.56</w:t>
            </w:r>
          </w:p>
        </w:tc>
        <w:tc>
          <w:tcPr>
            <w:tcW w:w="3402" w:type="dxa"/>
            <w:vAlign w:val="center"/>
          </w:tcPr>
          <w:p>
            <w:pPr>
              <w:pStyle w:val="15"/>
            </w:pPr>
            <w:r>
              <w:t>本年支出合计</w:t>
            </w:r>
          </w:p>
        </w:tc>
        <w:tc>
          <w:tcPr>
            <w:tcW w:w="1474" w:type="dxa"/>
            <w:vAlign w:val="center"/>
          </w:tcPr>
          <w:p>
            <w:pPr>
              <w:pStyle w:val="16"/>
            </w:pPr>
            <w:r>
              <w:t>1186.56</w:t>
            </w:r>
          </w:p>
        </w:tc>
        <w:tc>
          <w:tcPr>
            <w:tcW w:w="1474" w:type="dxa"/>
            <w:vAlign w:val="center"/>
          </w:tcPr>
          <w:p>
            <w:pPr>
              <w:pStyle w:val="16"/>
            </w:pPr>
            <w:r>
              <w:t>1186.56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1186.56</w:t>
            </w:r>
          </w:p>
        </w:tc>
        <w:tc>
          <w:tcPr>
            <w:tcW w:w="3402" w:type="dxa"/>
            <w:vAlign w:val="center"/>
          </w:tcPr>
          <w:p>
            <w:pPr>
              <w:pStyle w:val="15"/>
            </w:pPr>
            <w:r>
              <w:t>支出总计</w:t>
            </w:r>
          </w:p>
        </w:tc>
        <w:tc>
          <w:tcPr>
            <w:tcW w:w="1474" w:type="dxa"/>
            <w:vAlign w:val="center"/>
          </w:tcPr>
          <w:p>
            <w:pPr>
              <w:pStyle w:val="16"/>
            </w:pPr>
            <w:r>
              <w:t>1186.56</w:t>
            </w:r>
          </w:p>
        </w:tc>
        <w:tc>
          <w:tcPr>
            <w:tcW w:w="1474" w:type="dxa"/>
            <w:vAlign w:val="center"/>
          </w:tcPr>
          <w:p>
            <w:pPr>
              <w:pStyle w:val="16"/>
            </w:pPr>
            <w:r>
              <w:t>1186.56</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1186.56</w:t>
            </w:r>
          </w:p>
        </w:tc>
        <w:tc>
          <w:tcPr>
            <w:tcW w:w="2551" w:type="dxa"/>
            <w:vAlign w:val="center"/>
          </w:tcPr>
          <w:p>
            <w:pPr>
              <w:pStyle w:val="16"/>
            </w:pPr>
            <w:r>
              <w:t>742.46</w:t>
            </w:r>
          </w:p>
        </w:tc>
        <w:tc>
          <w:tcPr>
            <w:tcW w:w="2551" w:type="dxa"/>
            <w:vAlign w:val="center"/>
          </w:tcPr>
          <w:p>
            <w:pPr>
              <w:pStyle w:val="16"/>
            </w:pPr>
            <w:r>
              <w:t>444.10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204</w:t>
            </w:r>
          </w:p>
        </w:tc>
        <w:tc>
          <w:tcPr>
            <w:tcW w:w="4535" w:type="dxa"/>
            <w:vAlign w:val="center"/>
          </w:tcPr>
          <w:p>
            <w:pPr>
              <w:pStyle w:val="13"/>
            </w:pPr>
            <w:r>
              <w:t>公共安全支出</w:t>
            </w:r>
          </w:p>
        </w:tc>
        <w:tc>
          <w:tcPr>
            <w:tcW w:w="2551" w:type="dxa"/>
            <w:vAlign w:val="center"/>
          </w:tcPr>
          <w:p>
            <w:pPr>
              <w:pStyle w:val="12"/>
            </w:pPr>
            <w:r>
              <w:t>1186.56</w:t>
            </w:r>
          </w:p>
        </w:tc>
        <w:tc>
          <w:tcPr>
            <w:tcW w:w="2551" w:type="dxa"/>
            <w:vAlign w:val="center"/>
          </w:tcPr>
          <w:p>
            <w:pPr>
              <w:pStyle w:val="12"/>
            </w:pPr>
            <w:r>
              <w:t>742.46</w:t>
            </w:r>
          </w:p>
        </w:tc>
        <w:tc>
          <w:tcPr>
            <w:tcW w:w="2551" w:type="dxa"/>
            <w:vAlign w:val="center"/>
          </w:tcPr>
          <w:p>
            <w:pPr>
              <w:pStyle w:val="12"/>
            </w:pPr>
            <w:r>
              <w:t>444.10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20404</w:t>
            </w:r>
          </w:p>
        </w:tc>
        <w:tc>
          <w:tcPr>
            <w:tcW w:w="4535" w:type="dxa"/>
            <w:vAlign w:val="center"/>
          </w:tcPr>
          <w:p>
            <w:pPr>
              <w:pStyle w:val="13"/>
            </w:pPr>
            <w:r>
              <w:t>检察</w:t>
            </w:r>
          </w:p>
        </w:tc>
        <w:tc>
          <w:tcPr>
            <w:tcW w:w="2551" w:type="dxa"/>
            <w:vAlign w:val="center"/>
          </w:tcPr>
          <w:p>
            <w:pPr>
              <w:pStyle w:val="12"/>
            </w:pPr>
            <w:r>
              <w:t>1186.56</w:t>
            </w:r>
          </w:p>
        </w:tc>
        <w:tc>
          <w:tcPr>
            <w:tcW w:w="2551" w:type="dxa"/>
            <w:vAlign w:val="center"/>
          </w:tcPr>
          <w:p>
            <w:pPr>
              <w:pStyle w:val="12"/>
            </w:pPr>
            <w:r>
              <w:t>742.46</w:t>
            </w:r>
          </w:p>
        </w:tc>
        <w:tc>
          <w:tcPr>
            <w:tcW w:w="2551" w:type="dxa"/>
            <w:vAlign w:val="center"/>
          </w:tcPr>
          <w:p>
            <w:pPr>
              <w:pStyle w:val="12"/>
            </w:pPr>
            <w:r>
              <w:t>444.10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2040401</w:t>
            </w:r>
          </w:p>
        </w:tc>
        <w:tc>
          <w:tcPr>
            <w:tcW w:w="4535" w:type="dxa"/>
            <w:vAlign w:val="center"/>
          </w:tcPr>
          <w:p>
            <w:pPr>
              <w:pStyle w:val="13"/>
            </w:pPr>
            <w:r>
              <w:t>行政运行</w:t>
            </w:r>
          </w:p>
        </w:tc>
        <w:tc>
          <w:tcPr>
            <w:tcW w:w="2551" w:type="dxa"/>
            <w:vAlign w:val="center"/>
          </w:tcPr>
          <w:p>
            <w:pPr>
              <w:pStyle w:val="12"/>
            </w:pPr>
            <w:r>
              <w:t>742.46</w:t>
            </w:r>
          </w:p>
        </w:tc>
        <w:tc>
          <w:tcPr>
            <w:tcW w:w="2551" w:type="dxa"/>
            <w:vAlign w:val="center"/>
          </w:tcPr>
          <w:p>
            <w:pPr>
              <w:pStyle w:val="12"/>
            </w:pPr>
            <w:r>
              <w:t>742.46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2040402</w:t>
            </w:r>
          </w:p>
        </w:tc>
        <w:tc>
          <w:tcPr>
            <w:tcW w:w="4535" w:type="dxa"/>
            <w:vAlign w:val="center"/>
          </w:tcPr>
          <w:p>
            <w:pPr>
              <w:pStyle w:val="13"/>
            </w:pPr>
            <w:r>
              <w:t>一般行政管理事务</w:t>
            </w:r>
          </w:p>
        </w:tc>
        <w:tc>
          <w:tcPr>
            <w:tcW w:w="2551" w:type="dxa"/>
            <w:vAlign w:val="center"/>
          </w:tcPr>
          <w:p>
            <w:pPr>
              <w:pStyle w:val="12"/>
            </w:pPr>
            <w:r>
              <w:t>444.10</w:t>
            </w:r>
          </w:p>
        </w:tc>
        <w:tc>
          <w:tcPr>
            <w:tcW w:w="2551" w:type="dxa"/>
            <w:vAlign w:val="center"/>
          </w:tcPr>
          <w:p>
            <w:pPr>
              <w:pStyle w:val="12"/>
            </w:pPr>
          </w:p>
        </w:tc>
        <w:tc>
          <w:tcPr>
            <w:tcW w:w="2551" w:type="dxa"/>
            <w:vAlign w:val="center"/>
          </w:tcPr>
          <w:p>
            <w:pPr>
              <w:pStyle w:val="12"/>
            </w:pPr>
            <w:r>
              <w:t>444.10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742.46</w:t>
            </w:r>
          </w:p>
        </w:tc>
        <w:tc>
          <w:tcPr>
            <w:tcW w:w="2551" w:type="dxa"/>
            <w:vAlign w:val="center"/>
          </w:tcPr>
          <w:p>
            <w:pPr>
              <w:pStyle w:val="16"/>
            </w:pPr>
            <w:r>
              <w:t>617.43</w:t>
            </w:r>
          </w:p>
        </w:tc>
        <w:tc>
          <w:tcPr>
            <w:tcW w:w="2551" w:type="dxa"/>
            <w:vAlign w:val="center"/>
          </w:tcPr>
          <w:p>
            <w:pPr>
              <w:pStyle w:val="16"/>
            </w:pPr>
            <w:r>
              <w:t>125.03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587.24</w:t>
            </w:r>
          </w:p>
        </w:tc>
        <w:tc>
          <w:tcPr>
            <w:tcW w:w="2551" w:type="dxa"/>
            <w:vAlign w:val="center"/>
          </w:tcPr>
          <w:p>
            <w:pPr>
              <w:pStyle w:val="12"/>
            </w:pPr>
            <w:r>
              <w:t>587.24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200.85</w:t>
            </w:r>
          </w:p>
        </w:tc>
        <w:tc>
          <w:tcPr>
            <w:tcW w:w="2551" w:type="dxa"/>
            <w:vAlign w:val="center"/>
          </w:tcPr>
          <w:p>
            <w:pPr>
              <w:pStyle w:val="12"/>
            </w:pPr>
            <w:r>
              <w:t>200.85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121.59</w:t>
            </w:r>
          </w:p>
        </w:tc>
        <w:tc>
          <w:tcPr>
            <w:tcW w:w="2551" w:type="dxa"/>
            <w:vAlign w:val="center"/>
          </w:tcPr>
          <w:p>
            <w:pPr>
              <w:pStyle w:val="12"/>
            </w:pPr>
            <w:r>
              <w:t>121.59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126.76</w:t>
            </w:r>
          </w:p>
        </w:tc>
        <w:tc>
          <w:tcPr>
            <w:tcW w:w="2551" w:type="dxa"/>
            <w:vAlign w:val="center"/>
          </w:tcPr>
          <w:p>
            <w:pPr>
              <w:pStyle w:val="12"/>
            </w:pPr>
            <w:r>
              <w:t>126.76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48.06</w:t>
            </w:r>
          </w:p>
        </w:tc>
        <w:tc>
          <w:tcPr>
            <w:tcW w:w="2551" w:type="dxa"/>
            <w:vAlign w:val="center"/>
          </w:tcPr>
          <w:p>
            <w:pPr>
              <w:pStyle w:val="12"/>
            </w:pPr>
            <w:r>
              <w:t>48.06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21.70</w:t>
            </w:r>
          </w:p>
        </w:tc>
        <w:tc>
          <w:tcPr>
            <w:tcW w:w="2551" w:type="dxa"/>
            <w:vAlign w:val="center"/>
          </w:tcPr>
          <w:p>
            <w:pPr>
              <w:pStyle w:val="12"/>
            </w:pPr>
            <w:r>
              <w:t>21.70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20.99</w:t>
            </w:r>
          </w:p>
        </w:tc>
        <w:tc>
          <w:tcPr>
            <w:tcW w:w="2551" w:type="dxa"/>
            <w:vAlign w:val="center"/>
          </w:tcPr>
          <w:p>
            <w:pPr>
              <w:pStyle w:val="12"/>
            </w:pPr>
            <w:r>
              <w:t>20.99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1.82</w:t>
            </w:r>
          </w:p>
        </w:tc>
        <w:tc>
          <w:tcPr>
            <w:tcW w:w="2551" w:type="dxa"/>
            <w:vAlign w:val="center"/>
          </w:tcPr>
          <w:p>
            <w:pPr>
              <w:pStyle w:val="12"/>
            </w:pPr>
            <w:r>
              <w:t>1.82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40.67</w:t>
            </w:r>
          </w:p>
        </w:tc>
        <w:tc>
          <w:tcPr>
            <w:tcW w:w="2551" w:type="dxa"/>
            <w:vAlign w:val="center"/>
          </w:tcPr>
          <w:p>
            <w:pPr>
              <w:pStyle w:val="12"/>
            </w:pPr>
            <w:r>
              <w:t>40.67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30199</w:t>
            </w:r>
          </w:p>
        </w:tc>
        <w:tc>
          <w:tcPr>
            <w:tcW w:w="4535" w:type="dxa"/>
            <w:vAlign w:val="center"/>
          </w:tcPr>
          <w:p>
            <w:pPr>
              <w:pStyle w:val="13"/>
            </w:pPr>
            <w:r>
              <w:t>其他工资福利支出</w:t>
            </w:r>
          </w:p>
        </w:tc>
        <w:tc>
          <w:tcPr>
            <w:tcW w:w="2551" w:type="dxa"/>
            <w:vAlign w:val="center"/>
          </w:tcPr>
          <w:p>
            <w:pPr>
              <w:pStyle w:val="12"/>
            </w:pPr>
            <w:r>
              <w:t>4.80</w:t>
            </w:r>
          </w:p>
        </w:tc>
        <w:tc>
          <w:tcPr>
            <w:tcW w:w="2551" w:type="dxa"/>
            <w:vAlign w:val="center"/>
          </w:tcPr>
          <w:p>
            <w:pPr>
              <w:pStyle w:val="12"/>
            </w:pPr>
            <w:r>
              <w:t>4.80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123.05</w:t>
            </w:r>
          </w:p>
        </w:tc>
        <w:tc>
          <w:tcPr>
            <w:tcW w:w="2551" w:type="dxa"/>
            <w:vAlign w:val="center"/>
          </w:tcPr>
          <w:p>
            <w:pPr>
              <w:pStyle w:val="12"/>
            </w:pPr>
          </w:p>
        </w:tc>
        <w:tc>
          <w:tcPr>
            <w:tcW w:w="2551" w:type="dxa"/>
            <w:vAlign w:val="center"/>
          </w:tcPr>
          <w:p>
            <w:pPr>
              <w:pStyle w:val="12"/>
            </w:pPr>
            <w:r>
              <w:t>123.05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9.48</w:t>
            </w:r>
          </w:p>
        </w:tc>
        <w:tc>
          <w:tcPr>
            <w:tcW w:w="2551" w:type="dxa"/>
            <w:vAlign w:val="center"/>
          </w:tcPr>
          <w:p>
            <w:pPr>
              <w:pStyle w:val="12"/>
            </w:pPr>
          </w:p>
        </w:tc>
        <w:tc>
          <w:tcPr>
            <w:tcW w:w="2551" w:type="dxa"/>
            <w:vAlign w:val="center"/>
          </w:tcPr>
          <w:p>
            <w:pPr>
              <w:pStyle w:val="12"/>
            </w:pPr>
            <w:r>
              <w:t>9.48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0.44</w:t>
            </w:r>
          </w:p>
        </w:tc>
        <w:tc>
          <w:tcPr>
            <w:tcW w:w="2551" w:type="dxa"/>
            <w:vAlign w:val="center"/>
          </w:tcPr>
          <w:p>
            <w:pPr>
              <w:pStyle w:val="12"/>
            </w:pPr>
          </w:p>
        </w:tc>
        <w:tc>
          <w:tcPr>
            <w:tcW w:w="2551" w:type="dxa"/>
            <w:vAlign w:val="center"/>
          </w:tcPr>
          <w:p>
            <w:pPr>
              <w:pStyle w:val="12"/>
            </w:pPr>
            <w:r>
              <w:t>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1.08</w:t>
            </w:r>
          </w:p>
        </w:tc>
        <w:tc>
          <w:tcPr>
            <w:tcW w:w="2551" w:type="dxa"/>
            <w:vAlign w:val="center"/>
          </w:tcPr>
          <w:p>
            <w:pPr>
              <w:pStyle w:val="12"/>
            </w:pPr>
          </w:p>
        </w:tc>
        <w:tc>
          <w:tcPr>
            <w:tcW w:w="2551" w:type="dxa"/>
            <w:vAlign w:val="center"/>
          </w:tcPr>
          <w:p>
            <w:pPr>
              <w:pStyle w:val="12"/>
            </w:pPr>
            <w:r>
              <w:t>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22.03</w:t>
            </w:r>
          </w:p>
        </w:tc>
        <w:tc>
          <w:tcPr>
            <w:tcW w:w="2551" w:type="dxa"/>
            <w:vAlign w:val="center"/>
          </w:tcPr>
          <w:p>
            <w:pPr>
              <w:pStyle w:val="12"/>
            </w:pPr>
          </w:p>
        </w:tc>
        <w:tc>
          <w:tcPr>
            <w:tcW w:w="2551" w:type="dxa"/>
            <w:vAlign w:val="center"/>
          </w:tcPr>
          <w:p>
            <w:pPr>
              <w:pStyle w:val="12"/>
            </w:pPr>
            <w:r>
              <w:t>22.03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4.26</w:t>
            </w:r>
          </w:p>
        </w:tc>
        <w:tc>
          <w:tcPr>
            <w:tcW w:w="2551" w:type="dxa"/>
            <w:vAlign w:val="center"/>
          </w:tcPr>
          <w:p>
            <w:pPr>
              <w:pStyle w:val="12"/>
            </w:pPr>
          </w:p>
        </w:tc>
        <w:tc>
          <w:tcPr>
            <w:tcW w:w="2551" w:type="dxa"/>
            <w:vAlign w:val="center"/>
          </w:tcPr>
          <w:p>
            <w:pPr>
              <w:pStyle w:val="12"/>
            </w:pPr>
            <w:r>
              <w:t>4.26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30209</w:t>
            </w:r>
          </w:p>
        </w:tc>
        <w:tc>
          <w:tcPr>
            <w:tcW w:w="4535" w:type="dxa"/>
            <w:vAlign w:val="center"/>
          </w:tcPr>
          <w:p>
            <w:pPr>
              <w:pStyle w:val="13"/>
            </w:pPr>
            <w:r>
              <w:t>物业管理费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18.00</w:t>
            </w:r>
          </w:p>
        </w:tc>
        <w:tc>
          <w:tcPr>
            <w:tcW w:w="2551" w:type="dxa"/>
            <w:vAlign w:val="center"/>
          </w:tcPr>
          <w:p>
            <w:pPr>
              <w:pStyle w:val="12"/>
            </w:pPr>
          </w:p>
        </w:tc>
        <w:tc>
          <w:tcPr>
            <w:tcW w:w="2551" w:type="dxa"/>
            <w:vAlign w:val="center"/>
          </w:tcPr>
          <w:p>
            <w:pPr>
              <w:pStyle w:val="12"/>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0.94</w:t>
            </w:r>
          </w:p>
        </w:tc>
        <w:tc>
          <w:tcPr>
            <w:tcW w:w="2551" w:type="dxa"/>
            <w:vAlign w:val="center"/>
          </w:tcPr>
          <w:p>
            <w:pPr>
              <w:pStyle w:val="12"/>
            </w:pPr>
          </w:p>
        </w:tc>
        <w:tc>
          <w:tcPr>
            <w:tcW w:w="2551" w:type="dxa"/>
            <w:vAlign w:val="center"/>
          </w:tcPr>
          <w:p>
            <w:pPr>
              <w:pStyle w:val="12"/>
            </w:pPr>
            <w:r>
              <w:t>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30216</w:t>
            </w:r>
          </w:p>
        </w:tc>
        <w:tc>
          <w:tcPr>
            <w:tcW w:w="4535" w:type="dxa"/>
            <w:vAlign w:val="center"/>
          </w:tcPr>
          <w:p>
            <w:pPr>
              <w:pStyle w:val="13"/>
            </w:pPr>
            <w:r>
              <w:t>培训费</w:t>
            </w:r>
          </w:p>
        </w:tc>
        <w:tc>
          <w:tcPr>
            <w:tcW w:w="2551" w:type="dxa"/>
            <w:vAlign w:val="center"/>
          </w:tcPr>
          <w:p>
            <w:pPr>
              <w:pStyle w:val="12"/>
            </w:pPr>
            <w:r>
              <w:t>2.78</w:t>
            </w:r>
          </w:p>
        </w:tc>
        <w:tc>
          <w:tcPr>
            <w:tcW w:w="2551" w:type="dxa"/>
            <w:vAlign w:val="center"/>
          </w:tcPr>
          <w:p>
            <w:pPr>
              <w:pStyle w:val="12"/>
            </w:pPr>
          </w:p>
        </w:tc>
        <w:tc>
          <w:tcPr>
            <w:tcW w:w="2551" w:type="dxa"/>
            <w:vAlign w:val="center"/>
          </w:tcPr>
          <w:p>
            <w:pPr>
              <w:pStyle w:val="12"/>
            </w:pPr>
            <w:r>
              <w:t>2.78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1.60</w:t>
            </w:r>
          </w:p>
        </w:tc>
        <w:tc>
          <w:tcPr>
            <w:tcW w:w="2551" w:type="dxa"/>
            <w:vAlign w:val="center"/>
          </w:tcPr>
          <w:p>
            <w:pPr>
              <w:pStyle w:val="12"/>
            </w:pPr>
          </w:p>
        </w:tc>
        <w:tc>
          <w:tcPr>
            <w:tcW w:w="2551" w:type="dxa"/>
            <w:vAlign w:val="center"/>
          </w:tcPr>
          <w:p>
            <w:pPr>
              <w:pStyle w:val="12"/>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5.32</w:t>
            </w:r>
          </w:p>
        </w:tc>
        <w:tc>
          <w:tcPr>
            <w:tcW w:w="2551" w:type="dxa"/>
            <w:vAlign w:val="center"/>
          </w:tcPr>
          <w:p>
            <w:pPr>
              <w:pStyle w:val="12"/>
            </w:pPr>
          </w:p>
        </w:tc>
        <w:tc>
          <w:tcPr>
            <w:tcW w:w="2551" w:type="dxa"/>
            <w:vAlign w:val="center"/>
          </w:tcPr>
          <w:p>
            <w:pPr>
              <w:pStyle w:val="12"/>
            </w:pPr>
            <w:r>
              <w:t>5.32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15.57</w:t>
            </w:r>
          </w:p>
        </w:tc>
        <w:tc>
          <w:tcPr>
            <w:tcW w:w="2551" w:type="dxa"/>
            <w:vAlign w:val="center"/>
          </w:tcPr>
          <w:p>
            <w:pPr>
              <w:pStyle w:val="12"/>
            </w:pPr>
          </w:p>
        </w:tc>
        <w:tc>
          <w:tcPr>
            <w:tcW w:w="2551" w:type="dxa"/>
            <w:vAlign w:val="center"/>
          </w:tcPr>
          <w:p>
            <w:pPr>
              <w:pStyle w:val="12"/>
            </w:pPr>
            <w:r>
              <w:t>15.57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26.61</w:t>
            </w:r>
          </w:p>
        </w:tc>
        <w:tc>
          <w:tcPr>
            <w:tcW w:w="2551" w:type="dxa"/>
            <w:vAlign w:val="center"/>
          </w:tcPr>
          <w:p>
            <w:pPr>
              <w:pStyle w:val="12"/>
            </w:pPr>
          </w:p>
        </w:tc>
        <w:tc>
          <w:tcPr>
            <w:tcW w:w="2551" w:type="dxa"/>
            <w:vAlign w:val="center"/>
          </w:tcPr>
          <w:p>
            <w:pPr>
              <w:pStyle w:val="12"/>
            </w:pPr>
            <w:r>
              <w:t>26.61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6.94</w:t>
            </w:r>
          </w:p>
        </w:tc>
        <w:tc>
          <w:tcPr>
            <w:tcW w:w="2551" w:type="dxa"/>
            <w:vAlign w:val="center"/>
          </w:tcPr>
          <w:p>
            <w:pPr>
              <w:pStyle w:val="12"/>
            </w:pPr>
          </w:p>
        </w:tc>
        <w:tc>
          <w:tcPr>
            <w:tcW w:w="2551" w:type="dxa"/>
            <w:vAlign w:val="center"/>
          </w:tcPr>
          <w:p>
            <w:pPr>
              <w:pStyle w:val="12"/>
            </w:pPr>
            <w:r>
              <w:t>6.94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30.19</w:t>
            </w:r>
          </w:p>
        </w:tc>
        <w:tc>
          <w:tcPr>
            <w:tcW w:w="2551" w:type="dxa"/>
            <w:vAlign w:val="center"/>
          </w:tcPr>
          <w:p>
            <w:pPr>
              <w:pStyle w:val="12"/>
            </w:pPr>
            <w:r>
              <w:t>30.19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27.94</w:t>
            </w:r>
          </w:p>
        </w:tc>
        <w:tc>
          <w:tcPr>
            <w:tcW w:w="2551" w:type="dxa"/>
            <w:vAlign w:val="center"/>
          </w:tcPr>
          <w:p>
            <w:pPr>
              <w:pStyle w:val="12"/>
            </w:pPr>
            <w:r>
              <w:t>27.94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1.60</w:t>
            </w:r>
          </w:p>
        </w:tc>
        <w:tc>
          <w:tcPr>
            <w:tcW w:w="2551" w:type="dxa"/>
            <w:vAlign w:val="center"/>
          </w:tcPr>
          <w:p>
            <w:pPr>
              <w:pStyle w:val="12"/>
            </w:pPr>
            <w:r>
              <w:t>1.60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30399</w:t>
            </w:r>
          </w:p>
        </w:tc>
        <w:tc>
          <w:tcPr>
            <w:tcW w:w="4535" w:type="dxa"/>
            <w:vAlign w:val="center"/>
          </w:tcPr>
          <w:p>
            <w:pPr>
              <w:pStyle w:val="13"/>
            </w:pPr>
            <w:r>
              <w:t>其他对个人和家庭的补助</w:t>
            </w:r>
          </w:p>
        </w:tc>
        <w:tc>
          <w:tcPr>
            <w:tcW w:w="2551" w:type="dxa"/>
            <w:vAlign w:val="center"/>
          </w:tcPr>
          <w:p>
            <w:pPr>
              <w:pStyle w:val="12"/>
            </w:pPr>
            <w:r>
              <w:t>0.65</w:t>
            </w:r>
          </w:p>
        </w:tc>
        <w:tc>
          <w:tcPr>
            <w:tcW w:w="2551" w:type="dxa"/>
            <w:vAlign w:val="center"/>
          </w:tcPr>
          <w:p>
            <w:pPr>
              <w:pStyle w:val="12"/>
            </w:pPr>
            <w:r>
              <w:t>0.65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1.98</w:t>
            </w:r>
          </w:p>
        </w:tc>
        <w:tc>
          <w:tcPr>
            <w:tcW w:w="2551" w:type="dxa"/>
            <w:vAlign w:val="center"/>
          </w:tcPr>
          <w:p>
            <w:pPr>
              <w:pStyle w:val="12"/>
            </w:pPr>
          </w:p>
        </w:tc>
        <w:tc>
          <w:tcPr>
            <w:tcW w:w="2551" w:type="dxa"/>
            <w:vAlign w:val="center"/>
          </w:tcPr>
          <w:p>
            <w:pPr>
              <w:pStyle w:val="12"/>
            </w:pPr>
            <w:r>
              <w:t>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1.98</w:t>
            </w:r>
          </w:p>
        </w:tc>
        <w:tc>
          <w:tcPr>
            <w:tcW w:w="2551" w:type="dxa"/>
            <w:vAlign w:val="center"/>
          </w:tcPr>
          <w:p>
            <w:pPr>
              <w:pStyle w:val="12"/>
            </w:pPr>
          </w:p>
        </w:tc>
        <w:tc>
          <w:tcPr>
            <w:tcW w:w="2551" w:type="dxa"/>
            <w:vAlign w:val="center"/>
          </w:tcPr>
          <w:p>
            <w:pPr>
              <w:pStyle w:val="12"/>
            </w:pPr>
            <w:r>
              <w:t>1.98</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585临漳县人民检察院</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585临漳县人民检察院</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“三公”经费小计</w:t>
            </w:r>
          </w:p>
        </w:tc>
        <w:tc>
          <w:tcPr>
            <w:tcW w:w="2381" w:type="dxa"/>
            <w:vAlign w:val="center"/>
          </w:tcPr>
          <w:p>
            <w:pPr>
              <w:pStyle w:val="16"/>
            </w:pPr>
            <w:r>
              <w:t>17.17</w:t>
            </w:r>
          </w:p>
        </w:tc>
        <w:tc>
          <w:tcPr>
            <w:tcW w:w="2381" w:type="dxa"/>
            <w:vAlign w:val="center"/>
          </w:tcPr>
          <w:p>
            <w:pPr>
              <w:pStyle w:val="16"/>
            </w:pPr>
            <w:r>
              <w:t>17.17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二、公务用车购置及运维费</w:t>
            </w:r>
          </w:p>
        </w:tc>
        <w:tc>
          <w:tcPr>
            <w:tcW w:w="2381" w:type="dxa"/>
            <w:vAlign w:val="center"/>
          </w:tcPr>
          <w:p>
            <w:pPr>
              <w:pStyle w:val="12"/>
            </w:pPr>
            <w:r>
              <w:t>15.57</w:t>
            </w:r>
          </w:p>
        </w:tc>
        <w:tc>
          <w:tcPr>
            <w:tcW w:w="2381" w:type="dxa"/>
            <w:vAlign w:val="center"/>
          </w:tcPr>
          <w:p>
            <w:pPr>
              <w:pStyle w:val="12"/>
            </w:pPr>
            <w:r>
              <w:t>15.57</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公务用车运行维护费</w:t>
            </w:r>
          </w:p>
        </w:tc>
        <w:tc>
          <w:tcPr>
            <w:tcW w:w="2381" w:type="dxa"/>
            <w:vAlign w:val="center"/>
          </w:tcPr>
          <w:p>
            <w:pPr>
              <w:pStyle w:val="12"/>
            </w:pPr>
            <w:r>
              <w:t>15.57</w:t>
            </w:r>
          </w:p>
        </w:tc>
        <w:tc>
          <w:tcPr>
            <w:tcW w:w="2381" w:type="dxa"/>
            <w:vAlign w:val="center"/>
          </w:tcPr>
          <w:p>
            <w:pPr>
              <w:pStyle w:val="12"/>
            </w:pPr>
            <w:r>
              <w:t>15.57</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三、公务接待费</w:t>
            </w:r>
          </w:p>
        </w:tc>
        <w:tc>
          <w:tcPr>
            <w:tcW w:w="2381" w:type="dxa"/>
            <w:vAlign w:val="center"/>
          </w:tcPr>
          <w:p>
            <w:pPr>
              <w:pStyle w:val="12"/>
            </w:pPr>
            <w:r>
              <w:t>1.60</w:t>
            </w:r>
          </w:p>
        </w:tc>
        <w:tc>
          <w:tcPr>
            <w:tcW w:w="2381" w:type="dxa"/>
            <w:vAlign w:val="center"/>
          </w:tcPr>
          <w:p>
            <w:pPr>
              <w:pStyle w:val="12"/>
            </w:pPr>
            <w:r>
              <w:t>1.60</w:t>
            </w: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临漳县人民检察院2026年部门预算信息公开情况说明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临漳县人民检察院2026年部门预算信息公开情况说明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按照《中华人民共和国预算法》、《地方预决算公开操作规程》和《关于进一步推进预算公开工作的实施意见》规定，现将临漳县人民检察院2026年部门预算公开如下：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临漳县人民检察院</w:t>
      </w:r>
    </w:p>
    <w:p>
      <w:pPr>
        <w:pStyle w:val="18"/>
      </w:pPr>
      <w:r>
        <w:t>部门职责</w:t>
      </w:r>
    </w:p>
    <w:p>
      <w:pPr>
        <w:pStyle w:val="18"/>
      </w:pPr>
    </w:p>
    <w:p>
      <w:pPr>
        <w:pStyle w:val="18"/>
      </w:pPr>
      <w:r>
        <w:t>（一）深入贯彻习近平新时代中国特色社会主义思想，深入贯彻党的路线方针和决策部署，坚持党对检察工作的绝对领导，坚决维护习近平总书记的核心地位，坚决维护党中央权威和集中统一领导。</w:t>
      </w:r>
    </w:p>
    <w:p>
      <w:pPr>
        <w:pStyle w:val="18"/>
      </w:pPr>
      <w:r>
        <w:t>（二）依法向县人民代表大会及其常务委员会提出议案。</w:t>
      </w:r>
    </w:p>
    <w:p>
      <w:pPr>
        <w:pStyle w:val="18"/>
      </w:pPr>
      <w:r>
        <w:t>（三）贯彻落实检察工作方针、总体规划，研究制定检察工作计划并组织实施。</w:t>
      </w:r>
    </w:p>
    <w:p>
      <w:pPr>
        <w:pStyle w:val="18"/>
      </w:pPr>
      <w:r>
        <w:t>（四）依照法律规定对直接受理的刑事案件行使侦查权。</w:t>
      </w:r>
    </w:p>
    <w:p>
      <w:pPr>
        <w:pStyle w:val="18"/>
      </w:pPr>
      <w:r>
        <w:t>（五）负责对管辖的各类刑事案件依法审查批准逮捕、决定逮捕、提起公诉。</w:t>
      </w:r>
    </w:p>
    <w:p>
      <w:pPr>
        <w:pStyle w:val="18"/>
      </w:pPr>
      <w:r>
        <w:t>（六）负责应由本院承办的刑事、民事、行政诉讼活动及刑事、民事、行政判决和裁定等生效法律文书执行的法律监督工作。</w:t>
      </w:r>
    </w:p>
    <w:p>
      <w:pPr>
        <w:pStyle w:val="18"/>
      </w:pPr>
      <w:r>
        <w:t>（七）负责应由本院承办的提起公益诉讼工作。</w:t>
      </w:r>
    </w:p>
    <w:p>
      <w:pPr>
        <w:pStyle w:val="18"/>
      </w:pPr>
      <w:r>
        <w:t>（八）依法核准追诉案件，决定是否追上报。</w:t>
      </w:r>
    </w:p>
    <w:p>
      <w:pPr>
        <w:pStyle w:val="18"/>
      </w:pPr>
      <w:r>
        <w:t>（九）负责应由本院承办的对看守所、社区矫正等执法活动的法律监督工作。</w:t>
      </w:r>
    </w:p>
    <w:p>
      <w:pPr>
        <w:pStyle w:val="18"/>
      </w:pPr>
      <w:r>
        <w:t>（十）受理向本院的控告申诉。</w:t>
      </w:r>
    </w:p>
    <w:p>
      <w:pPr>
        <w:pStyle w:val="18"/>
      </w:pPr>
      <w:r>
        <w:t>（十一）组织对检察工作中法律政策具体应用问题的研究；组织开展检察理论研究工作。</w:t>
      </w:r>
    </w:p>
    <w:p>
      <w:pPr>
        <w:pStyle w:val="18"/>
      </w:pPr>
      <w:r>
        <w:t>（十二）负责检察人员思想政治教育和业务培训工作；按照权限管理检察官和其他工作人员。</w:t>
      </w:r>
    </w:p>
    <w:p>
      <w:pPr>
        <w:pStyle w:val="18"/>
      </w:pPr>
      <w:r>
        <w:t>（十三）负责本院检务督察工作。</w:t>
      </w:r>
    </w:p>
    <w:p>
      <w:pPr>
        <w:pStyle w:val="18"/>
      </w:pPr>
      <w:r>
        <w:t>（十四）负责本院检务保障以及检察技术、信息化建设工作。</w:t>
      </w:r>
    </w:p>
    <w:p>
      <w:pPr>
        <w:pStyle w:val="18"/>
      </w:pPr>
      <w:r>
        <w:t>（十五）负责其他应当由本院负责的事项。</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3"/>
            </w:pPr>
            <w:r>
              <w:t>临漳县人民检察院</w:t>
            </w:r>
          </w:p>
        </w:tc>
        <w:tc>
          <w:tcPr>
            <w:tcW w:w="1843" w:type="dxa"/>
            <w:vAlign w:val="center"/>
          </w:tcPr>
          <w:p>
            <w:pPr>
              <w:pStyle w:val="14"/>
            </w:pPr>
            <w:r>
              <w:t>行政</w:t>
            </w:r>
          </w:p>
        </w:tc>
        <w:tc>
          <w:tcPr>
            <w:tcW w:w="2126" w:type="dxa"/>
            <w:vAlign w:val="center"/>
          </w:tcPr>
          <w:p>
            <w:pPr>
              <w:pStyle w:val="14"/>
            </w:pPr>
            <w:r>
              <w:t>副处（县）级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按照预算管理有关规定，目前部门预算的编制实行综合预算管理，即全部收入和支出都反映在预算中。临漳县人民检察院机关及所属事业单位的收支包含在部门预算中。</w:t>
      </w:r>
    </w:p>
    <w:p>
      <w:pPr>
        <w:pStyle w:val="19"/>
        <w:numPr>
          <w:ilvl w:val="0"/>
          <w:numId w:val="1"/>
        </w:numPr>
      </w:pPr>
      <w:r>
        <w:t>收入说明</w:t>
      </w:r>
      <w:r>
        <w:rPr>
          <w:rFonts w:hint="eastAsia"/>
        </w:rPr>
        <w:br w:type="textWrapping"/>
      </w:r>
      <w:r>
        <w:t>       反映本部门当年全部收入。202</w:t>
      </w:r>
      <w:r>
        <w:rPr>
          <w:rFonts w:hint="eastAsia"/>
          <w:lang w:val="en-US" w:eastAsia="zh-CN"/>
        </w:rPr>
        <w:t>6</w:t>
      </w:r>
      <w:r>
        <w:t>年预算收入1</w:t>
      </w:r>
      <w:r>
        <w:rPr>
          <w:rFonts w:hint="eastAsia"/>
          <w:lang w:val="en-US" w:eastAsia="zh-CN"/>
        </w:rPr>
        <w:t>186.56</w:t>
      </w:r>
      <w:r>
        <w:t>万元，其中：一般公共预算收入1</w:t>
      </w:r>
      <w:r>
        <w:rPr>
          <w:rFonts w:hint="eastAsia"/>
          <w:lang w:val="en-US" w:eastAsia="zh-CN"/>
        </w:rPr>
        <w:t>186.56</w:t>
      </w:r>
      <w:r>
        <w:t>万元，基金预算收入0.00万元， 国有资本经营预算收入0.00万元，财政专户核拨收入0.00万元，单位资金收入0.00万元，上年结转结余0.00万元。</w:t>
      </w:r>
      <w:r>
        <w:rPr>
          <w:rFonts w:hint="eastAsia"/>
        </w:rPr>
        <w:br w:type="textWrapping"/>
      </w:r>
      <w:r>
        <w:t>       2、支出说明</w:t>
      </w:r>
      <w:r>
        <w:rPr>
          <w:rFonts w:hint="eastAsia"/>
        </w:rPr>
        <w:br w:type="textWrapping"/>
      </w:r>
      <w:r>
        <w:t>       收支预算总表支出栏、基本支出表、项目支出表按经济分类和支出功能分类科目编制，反映临漳县人民检察院年度部门预算中支出预算的总体情况。 202</w:t>
      </w:r>
      <w:r>
        <w:rPr>
          <w:rFonts w:hint="eastAsia"/>
          <w:lang w:val="en-US" w:eastAsia="zh-CN"/>
        </w:rPr>
        <w:t>6</w:t>
      </w:r>
      <w:r>
        <w:t>年支出预算1</w:t>
      </w:r>
      <w:r>
        <w:rPr>
          <w:rFonts w:hint="eastAsia"/>
          <w:lang w:val="en-US" w:eastAsia="zh-CN"/>
        </w:rPr>
        <w:t>186.56</w:t>
      </w:r>
      <w:r>
        <w:t>万元，其中基本支出</w:t>
      </w:r>
      <w:r>
        <w:rPr>
          <w:rFonts w:hint="eastAsia"/>
          <w:lang w:val="en-US" w:eastAsia="zh-CN"/>
        </w:rPr>
        <w:t>742.46</w:t>
      </w:r>
      <w:r>
        <w:t>万元，包括人员经费</w:t>
      </w:r>
      <w:r>
        <w:rPr>
          <w:rFonts w:hint="eastAsia"/>
          <w:lang w:val="en-US" w:eastAsia="zh-CN"/>
        </w:rPr>
        <w:t>617.43</w:t>
      </w:r>
      <w:r>
        <w:t>万元和日常公用经费1</w:t>
      </w:r>
      <w:r>
        <w:rPr>
          <w:rFonts w:hint="eastAsia"/>
          <w:lang w:val="en-US" w:eastAsia="zh-CN"/>
        </w:rPr>
        <w:t>25.03</w:t>
      </w:r>
      <w:r>
        <w:t>万元；项目支出</w:t>
      </w:r>
      <w:r>
        <w:rPr>
          <w:rFonts w:hint="eastAsia"/>
          <w:lang w:val="en-US" w:eastAsia="zh-CN"/>
        </w:rPr>
        <w:t>444.1</w:t>
      </w:r>
      <w:r>
        <w:t>万元， 主要为:</w:t>
      </w:r>
      <w:r>
        <w:rPr>
          <w:rFonts w:hint="eastAsia"/>
        </w:rPr>
        <w:t>主要为聘用人员经费65万元、司法辅助人员经费</w:t>
      </w:r>
      <w:r>
        <w:rPr>
          <w:rFonts w:hint="eastAsia"/>
          <w:lang w:val="en-US" w:eastAsia="zh-CN"/>
        </w:rPr>
        <w:t>110.5</w:t>
      </w:r>
      <w:r>
        <w:rPr>
          <w:rFonts w:hint="eastAsia"/>
        </w:rPr>
        <w:t>万元、运转经费</w:t>
      </w:r>
      <w:r>
        <w:rPr>
          <w:rFonts w:hint="eastAsia"/>
          <w:lang w:val="en-US" w:eastAsia="zh-CN"/>
        </w:rPr>
        <w:t>29</w:t>
      </w:r>
      <w:r>
        <w:rPr>
          <w:rFonts w:hint="eastAsia"/>
        </w:rPr>
        <w:t>万元、上级专款</w:t>
      </w:r>
      <w:r>
        <w:rPr>
          <w:rFonts w:hint="eastAsia"/>
          <w:lang w:val="en-US" w:eastAsia="zh-CN"/>
        </w:rPr>
        <w:t>190</w:t>
      </w:r>
      <w:r>
        <w:rPr>
          <w:rFonts w:hint="eastAsia"/>
        </w:rPr>
        <w:t>万元、其他人员经费</w:t>
      </w:r>
      <w:r>
        <w:rPr>
          <w:rFonts w:hint="eastAsia"/>
          <w:lang w:val="en-US" w:eastAsia="zh-CN"/>
        </w:rPr>
        <w:t>13.6</w:t>
      </w:r>
      <w:r>
        <w:rPr>
          <w:rFonts w:hint="eastAsia"/>
        </w:rPr>
        <w:t>万元、FM-运转经费</w:t>
      </w:r>
      <w:r>
        <w:rPr>
          <w:rFonts w:hint="eastAsia"/>
          <w:lang w:val="en-US" w:eastAsia="zh-CN"/>
        </w:rPr>
        <w:t>36</w:t>
      </w:r>
      <w:r>
        <w:rPr>
          <w:rFonts w:hint="eastAsia"/>
        </w:rPr>
        <w:t>万元。</w:t>
      </w:r>
    </w:p>
    <w:p>
      <w:pPr>
        <w:pStyle w:val="19"/>
        <w:numPr>
          <w:numId w:val="0"/>
        </w:numPr>
        <w:ind w:firstLine="560" w:firstLineChars="200"/>
      </w:pPr>
      <w:bookmarkStart w:id="20" w:name="_GoBack"/>
      <w:bookmarkEnd w:id="20"/>
      <w:r>
        <w:rPr>
          <w:rFonts w:hint="eastAsia"/>
        </w:rPr>
        <w:t>预计下年使用的单位资金结余0.00万元。委托业务费共计安排0.00万元，主要用于因技术原因确需对外委托的辅助性工作和确有必要对外委托开展咨询、评审、规划等工作。</w:t>
      </w:r>
      <w:r>
        <w:rPr>
          <w:rFonts w:hint="eastAsia"/>
        </w:rPr>
        <w:br w:type="textWrapping"/>
      </w:r>
      <w:r>
        <w:rPr>
          <w:rFonts w:hint="eastAsia"/>
        </w:rPr>
        <mc:AlternateContent>
          <mc:Choice Requires="wps">
            <w:drawing>
              <wp:inline distT="0" distB="0" distL="114300" distR="114300">
                <wp:extent cx="635" cy="0"/>
                <wp:effectExtent l="0" t="0" r="0" b="0"/>
                <wp:docPr id="1" name="自选图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自选图形 1"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A+HCX9zwAAAP8AAAAPAAAAAAAAAAEAIAAAACIAAABkcnMvZG93&#10;bnJldi54bWxQSwECFAAUAAAACACHTuJA6Jd/ApcBAAARAwAADgAAAAAAAAABACAAAAAeAQAAZHJz&#10;L2Uyb0RvYy54bWxQSwUGAAAAAAYABgBZAQAAJwUAAAAA&#10;">
                <v:fill on="f" focussize="0,0"/>
                <v:stroke on="f"/>
                <v:imagedata o:title=""/>
                <o:lock v:ext="edit" aspectratio="t"/>
                <w10:wrap type="none"/>
                <w10:anchorlock/>
              </v:rect>
            </w:pict>
          </mc:Fallback>
        </mc:AlternateContent>
      </w:r>
      <w:r>
        <w:t>       3、比上年增减情况</w:t>
      </w:r>
      <w:r>
        <w:rPr>
          <w:rFonts w:hint="eastAsia"/>
        </w:rPr>
        <w:br w:type="textWrapping"/>
      </w:r>
      <w:r>
        <w:t>       202</w:t>
      </w:r>
      <w:r>
        <w:rPr>
          <w:rFonts w:hint="eastAsia"/>
          <w:lang w:val="en-US" w:eastAsia="zh-CN"/>
        </w:rPr>
        <w:t>6</w:t>
      </w:r>
      <w:r>
        <w:t>年预算收支安排1</w:t>
      </w:r>
      <w:r>
        <w:rPr>
          <w:rFonts w:hint="eastAsia"/>
          <w:lang w:val="en-US" w:eastAsia="zh-CN"/>
        </w:rPr>
        <w:t>186.56</w:t>
      </w:r>
      <w:r>
        <w:t>万元，较2024年预算</w:t>
      </w:r>
      <w:r>
        <w:rPr>
          <w:rFonts w:hint="eastAsia"/>
          <w:lang w:val="en-US" w:eastAsia="zh-CN"/>
        </w:rPr>
        <w:t>减少82.04</w:t>
      </w:r>
      <w:r>
        <w:t>万元， 其中：基本支出增加</w:t>
      </w:r>
      <w:r>
        <w:rPr>
          <w:rFonts w:hint="eastAsia"/>
          <w:lang w:val="en-US" w:eastAsia="zh-CN"/>
        </w:rPr>
        <w:t>144.36</w:t>
      </w:r>
      <w:r>
        <w:t>万元，主要为：</w:t>
      </w:r>
      <w:r>
        <w:rPr>
          <w:rFonts w:hint="eastAsia"/>
        </w:rPr>
        <w:br w:type="textWrapping"/>
      </w:r>
      <w:r>
        <w:rPr>
          <w:rFonts w:hint="eastAsia"/>
        </w:rPr>
        <mc:AlternateContent>
          <mc:Choice Requires="wps">
            <w:drawing>
              <wp:inline distT="0" distB="0" distL="114300" distR="114300">
                <wp:extent cx="635" cy="0"/>
                <wp:effectExtent l="0" t="0" r="0" b="0"/>
                <wp:docPr id="2" name="自选图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bodyPr upright="1"/>
                    </wps:wsp>
                  </a:graphicData>
                </a:graphic>
              </wp:inline>
            </w:drawing>
          </mc:Choice>
          <mc:Fallback>
            <w:pict>
              <v:rect id="自选图形 2"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">
                <v:fill on="f" focussize="0,0"/>
                <v:stroke on="f"/>
                <v:imagedata o:title=""/>
                <o:lock v:ext="edit" aspectratio="t"/>
                <w10:wrap type="none"/>
                <w10:anchorlock/>
              </v:rect>
            </w:pict>
          </mc:Fallback>
        </mc:AlternateContent>
      </w:r>
      <w:r>
        <w:rPr>
          <w:rFonts w:hint="eastAsia"/>
        </w:rPr>
        <w:t>新进公务员工资和在职人员工资调整</w:t>
      </w:r>
      <w:r>
        <w:rPr>
          <w:rFonts w:hint="eastAsia"/>
          <w:lang w:eastAsia="zh-CN"/>
        </w:rPr>
        <w:t>。</w:t>
      </w:r>
      <w:r>
        <w:rPr>
          <w:rFonts w:hint="eastAsia"/>
        </w:rPr>
        <w:br w:type="textWrapping"/>
      </w:r>
      <w:r>
        <w:t>       项目支出</w:t>
      </w:r>
      <w:r>
        <w:rPr>
          <w:rFonts w:hint="eastAsia"/>
          <w:lang w:val="en-US" w:eastAsia="zh-CN"/>
        </w:rPr>
        <w:t>减少226.4</w:t>
      </w:r>
      <w:r>
        <w:t>万元，主要为：</w:t>
      </w:r>
      <w:r>
        <w:rPr>
          <w:rFonts w:hint="eastAsia"/>
        </w:rPr>
        <w:t>司法辅助人员经费增加</w:t>
      </w:r>
      <w:r>
        <w:rPr>
          <w:rFonts w:hint="eastAsia"/>
          <w:lang w:val="en-US" w:eastAsia="zh-CN"/>
        </w:rPr>
        <w:t>12.5</w:t>
      </w:r>
      <w:r>
        <w:rPr>
          <w:rFonts w:hint="eastAsia"/>
        </w:rPr>
        <w:t>万元、运转经费</w:t>
      </w:r>
      <w:r>
        <w:rPr>
          <w:rFonts w:hint="eastAsia"/>
          <w:lang w:val="en-US" w:eastAsia="zh-CN"/>
        </w:rPr>
        <w:t>减少191</w:t>
      </w:r>
      <w:r>
        <w:rPr>
          <w:rFonts w:hint="eastAsia"/>
        </w:rPr>
        <w:t>万元、上级专款</w:t>
      </w:r>
      <w:r>
        <w:rPr>
          <w:rFonts w:hint="eastAsia"/>
          <w:lang w:val="en-US" w:eastAsia="zh-CN"/>
        </w:rPr>
        <w:t>减少41</w:t>
      </w:r>
      <w:r>
        <w:rPr>
          <w:rFonts w:hint="eastAsia"/>
        </w:rPr>
        <w:t>万元、其他人员经费</w:t>
      </w:r>
      <w:r>
        <w:rPr>
          <w:rFonts w:hint="eastAsia"/>
          <w:lang w:val="en-US" w:eastAsia="zh-CN"/>
        </w:rPr>
        <w:t>减少0.4</w:t>
      </w:r>
      <w:r>
        <w:rPr>
          <w:rFonts w:hint="eastAsia"/>
        </w:rPr>
        <w:t>万元、FM-运转经费</w:t>
      </w:r>
      <w:r>
        <w:rPr>
          <w:rFonts w:hint="eastAsia"/>
          <w:lang w:val="en-US" w:eastAsia="zh-CN"/>
        </w:rPr>
        <w:t>减少6.5</w:t>
      </w:r>
      <w:r>
        <w:rPr>
          <w:rFonts w:hint="eastAsia"/>
        </w:rPr>
        <w:t>万元</w:t>
      </w:r>
      <w:r>
        <w:rPr>
          <w:rFonts w:hint="eastAsia"/>
          <w:lang w:val="en-US" w:eastAsia="zh-CN"/>
        </w:rPr>
        <w:t>。</w:t>
      </w:r>
    </w:p>
    <w:p>
      <w:pPr>
        <w:pStyle w:val="19"/>
        <w:numPr>
          <w:numId w:val="0"/>
        </w:numPr>
        <w:ind w:firstLine="560" w:firstLineChars="200"/>
      </w:pPr>
      <w:r>
        <w:rPr>
          <w:rFonts w:hint="eastAsia"/>
          <w:lang w:val="en-US" w:eastAsia="zh-CN"/>
        </w:rPr>
        <w:t>预计下年使用的单位资金结余增加0.00万元。</w:t>
      </w:r>
    </w:p>
    <w:p>
      <w:pPr>
        <w:pStyle w:val="19"/>
        <w:numPr>
          <w:ilvl w:val="0"/>
          <w:numId w:val="0"/>
        </w:numPr>
      </w:pP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w:t>
      </w:r>
      <w:r>
        <w:rPr>
          <w:rFonts w:hint="eastAsia"/>
          <w:lang w:val="en-US" w:eastAsia="zh-CN"/>
        </w:rPr>
        <w:t>6</w:t>
      </w:r>
      <w:r>
        <w:t>年，我部门机关运行经费共计安排</w:t>
      </w:r>
      <w:r>
        <w:rPr>
          <w:rFonts w:hint="eastAsia"/>
          <w:highlight w:val="none"/>
          <w:lang w:val="en-US" w:eastAsia="zh-CN"/>
        </w:rPr>
        <w:t>125.03</w:t>
      </w:r>
      <w:r>
        <w:t>万元，主要用于日常维修、办公用房水电费、办公用房取暖费、办公用房物业管理费等日常运行支出。</w:t>
      </w:r>
    </w:p>
    <w:p>
      <w:pPr>
        <w:pStyle w:val="2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rPr>
          <w:rFonts w:hint="eastAsia" w:eastAsia="方正仿宋_GBK"/>
          <w:lang w:val="en-US" w:eastAsia="zh-CN"/>
        </w:rPr>
      </w:pPr>
      <w:r>
        <w:t>202</w:t>
      </w:r>
      <w:r>
        <w:rPr>
          <w:rFonts w:hint="eastAsia"/>
          <w:lang w:val="en-US" w:eastAsia="zh-CN"/>
        </w:rPr>
        <w:t>6</w:t>
      </w:r>
      <w:r>
        <w:t>年，我部门财政拨款“三公”经费预算安排</w:t>
      </w:r>
      <w:r>
        <w:rPr>
          <w:rFonts w:hint="eastAsia"/>
          <w:lang w:val="en-US" w:eastAsia="zh-CN"/>
        </w:rPr>
        <w:t>17.17</w:t>
      </w:r>
      <w:r>
        <w:t>万元，其中因公出国（境）费0.00万元；公务用车购置及运维费15.57万元（其中：公务用车购置费为0.00万元，公务用车运维费15.57万元)；公务接待费1.6万元</w:t>
      </w:r>
      <w:r>
        <w:rPr>
          <w:rFonts w:hint="eastAsia"/>
          <w:lang w:val="en-US" w:eastAsia="zh-CN"/>
        </w:rPr>
        <w:t>。比</w:t>
      </w:r>
      <w:r>
        <w:t>202</w:t>
      </w:r>
      <w:r>
        <w:rPr>
          <w:rFonts w:hint="eastAsia"/>
          <w:lang w:val="en-US" w:eastAsia="zh-CN"/>
        </w:rPr>
        <w:t>5</w:t>
      </w:r>
      <w:r>
        <w:t>年</w:t>
      </w:r>
      <w:r>
        <w:rPr>
          <w:rFonts w:hint="eastAsia"/>
          <w:lang w:val="en-US" w:eastAsia="zh-CN"/>
        </w:rPr>
        <w:t>减少0.05万元。</w:t>
      </w:r>
    </w:p>
    <w:p>
      <w:pPr>
        <w:pStyle w:val="21"/>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p>
    <w:p>
      <w:pPr>
        <w:pStyle w:val="22"/>
      </w:pPr>
      <w:r>
        <w:t>临漳县人民检察坚持党对检察工作的绝对领导，学习宣传贯彻党的二十大精神，“加强检察机关法律监督工作”“完善公益诉讼制度”，把习近平总书记对检察工作的重要指示精神、党中央决策部署落实到具体检察工作中，落实总体国家安全观，严惩危害国家安全犯罪、严重暴力犯罪、经济金融犯罪和电信网络犯罪，常态化开展扫黑除恶斗争，坚决维护国家政治安全和社会稳定。扎实做好涉检信访工作，纾解人民群众急难愁盼问题。加强生态环境司法保护，积极参与全国文明城建设，助力推进乡村振兴战略实施。依法保护企业合法权益，优化营商环境，服务保障经济社会高质量发展。全面协调充分履行“四大检察”职能，认真贯彻“少捕慎诉慎押”刑事司法政策，全面落实认罪认罚从宽制度。深化民事行政诉讼精准监督，推进行政争议实质性化解，常态化打击民事虚假诉讼。提高公益诉讼检察质效，持之以恒做好食药环领域案件办理，积极推进“4+N”领域公益保护。以大数据赋能检察监督，发现更多监督线索。加强未成年人司法保护，深化未成年人检察业务统一集中办理，努力让校园更安全，让家长更放心，让社会更安宁。</w:t>
      </w:r>
    </w:p>
    <w:p>
      <w:pPr>
        <w:pStyle w:val="22"/>
      </w:pPr>
    </w:p>
    <w:p>
      <w:pPr>
        <w:pStyle w:val="22"/>
      </w:pPr>
    </w:p>
    <w:p>
      <w:pPr>
        <w:pStyle w:val="22"/>
      </w:pPr>
    </w:p>
    <w:p>
      <w:pPr>
        <w:pStyle w:val="22"/>
      </w:pPr>
    </w:p>
    <w:p>
      <w:pPr>
        <w:pStyle w:val="22"/>
      </w:pP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（一）全面落实查办和预防职务犯罪工作</w:t>
      </w:r>
    </w:p>
    <w:p>
      <w:pPr>
        <w:pStyle w:val="23"/>
      </w:pPr>
      <w:r>
        <w:t>绩效目标：积极推动健全惩治和预防腐败体系，加大查办和预防职务犯罪工作力度，结合办案深化职务犯罪预防工作，推进廉洁政治和和法治中国建设。</w:t>
      </w:r>
    </w:p>
    <w:p>
      <w:pPr>
        <w:pStyle w:val="23"/>
      </w:pPr>
      <w:r>
        <w:t>绩效指标：案件侦结率不低于70%，联合预防专项工作对象满意度不低于95%,帮助预防单位建章立制次数不低于3次，行贿犯罪档案查询次数不低于20次。</w:t>
      </w:r>
    </w:p>
    <w:p>
      <w:pPr>
        <w:pStyle w:val="23"/>
      </w:pPr>
      <w:r>
        <w:t>（二）进一步加大检察监督力度</w:t>
      </w:r>
    </w:p>
    <w:p>
      <w:pPr>
        <w:pStyle w:val="23"/>
      </w:pPr>
      <w:r>
        <w:t>绩效目标：进一步加大检察监督力度，落实民事行政诉讼监督、侦查监督、公诉和审判监督、未成年人刑事检察、刑事执行检察、生态环境保护检察工作，切实维护人民群众的合法权益，真正让人民群众在每一个司法案件中都能感受到公平正义。</w:t>
      </w:r>
    </w:p>
    <w:p>
      <w:pPr>
        <w:pStyle w:val="23"/>
      </w:pPr>
      <w:r>
        <w:t>绩效指标：民事行政诉讼监督要求民事申诉案件当年结率不低于79.5%。侦查监督工作应加强侦捕协作，加强对重大疑难复杂案件的提前介入力度，促进报捕案件质量的提升，提前介入率不低于10%。公诉和审判监督工作应全面审查案件事实，核实证据，依法提出审查意见，出庭意见被采纳案件占全部案件比例不低于80%。未成年人刑事检察应深入推进开展预防未成年人犯罪综合治理工作，对涉罪未成年人实施不批捕、不起诉人数占全部涉罪未成年总数的比例不低于40%。刑事执行检察工作的监督行为及效果满意度不低于90%，纠正意见和建议的采纳度不低于90%。司法辅助工作委托方满意度不低于80%，司法鉴定案件办结率不低于75%。生态环境保护检察应加强生态保护宣传和检察工作，咨询人满意度不低于80%，生态环境保护类案件办结率不低于80%,开展生态环境保护宣传工作次数不低于3次。</w:t>
      </w:r>
    </w:p>
    <w:p>
      <w:pPr>
        <w:pStyle w:val="23"/>
      </w:pPr>
      <w:r>
        <w:t>（三）推进控告和刑事申诉检察工作落实</w:t>
      </w:r>
    </w:p>
    <w:p>
      <w:pPr>
        <w:pStyle w:val="23"/>
      </w:pPr>
      <w:r>
        <w:t>绩效目标：坚守防止冤假错案底线，以人民满意为追求，推进控告和刑事申诉检察工作有效落实。</w:t>
      </w:r>
    </w:p>
    <w:p>
      <w:pPr>
        <w:pStyle w:val="23"/>
      </w:pPr>
      <w:r>
        <w:t>绩效指标：错案率低于5%，法定期限内办结率100%，司法救助案件数占应进行司法救助案件不低于90%。</w:t>
      </w:r>
    </w:p>
    <w:p>
      <w:pPr>
        <w:pStyle w:val="23"/>
      </w:pPr>
      <w:r>
        <w:t>（四）检察事务管理水平进一步提升</w:t>
      </w:r>
    </w:p>
    <w:p>
      <w:pPr>
        <w:pStyle w:val="23"/>
      </w:pPr>
      <w:r>
        <w:t>绩效目标：围绕基础保障，进一步提升检察事务精细化管理水平。</w:t>
      </w:r>
    </w:p>
    <w:p>
      <w:pPr>
        <w:pStyle w:val="23"/>
      </w:pPr>
      <w:r>
        <w:t>绩效指标：各项综合业务管理工作完成率100%，各项综合事务工作完成率100%。</w:t>
      </w:r>
    </w:p>
    <w:p>
      <w:pPr>
        <w:pStyle w:val="23"/>
      </w:pP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p>
    <w:p>
      <w:pPr>
        <w:pStyle w:val="24"/>
      </w:pPr>
      <w:r>
        <w:t>1、民事检察工作：一是全面落实修改后的民事诉讼法，严格按照办案程序，采用交叉办理、交办督办等方式，提升办案质量。二是高度重视规范化、信息化建设，充分使用案件审查辅助系统，促进案件繁简分流，加快办案节奏；三是“让人民群众在每各司法案件中感受到公平正义”为目标，对于符合支持监督条件的申诉案件，及时提出提请抗诉或发出再审检察建议，对不符合条件的民事申诉案件，积极做好释法说理工作，做到案结事了人和。</w:t>
      </w:r>
    </w:p>
    <w:p>
      <w:pPr>
        <w:pStyle w:val="24"/>
      </w:pPr>
      <w:r>
        <w:t>2、侦查监督工作：一是加强与公安机关等部门的沟通联系，畅通信息交流渠道，及时掌握重大、疑难、复杂案件的侦查进度、强制措施等动态信息。二是加强与侦查机关的业务交流互动，传递审证采证等业务标识，积极形成共识，强化侦捕工作衔接。三是通过联席会议、座谈交流会，及时探讨案件难点、疑点，解决疑难复杂问题，提升报捕案件质量。</w:t>
      </w:r>
    </w:p>
    <w:p>
      <w:pPr>
        <w:pStyle w:val="24"/>
      </w:pPr>
      <w:r>
        <w:t>3、审查起诉工作：一是加强与侦査机关的业务交流，延续与公安机关交流学习的工作，統一刑事案件证据标准。二是建立刑事案作办理联系制度，搭建互信交流新渠道和侦诉配合新平台全程参与相关办公工作，推动侦诉一体化建设办案机制提前介入重特大、疑难复杂案件。</w:t>
      </w:r>
    </w:p>
    <w:p>
      <w:pPr>
        <w:pStyle w:val="24"/>
      </w:pPr>
      <w:r>
        <w:t>4、未成年人检察：一是加不起诉案件未成年人的帮教工作，引入心理咨询师、社区工作人员、志愿者等社会各界力量参与，增强帮教工作力量。二是将帮教工作拓展适用于所有不起诉案件的未成年人，扩大受教育面，促进涉案未成年人回归社会融入正常生活的能力。三是加强对帮教后未成年人的追踪联系，掌握帮教效果后续动态四是依托社会力量提供帮教场所进行附条件不起诉考察。</w:t>
      </w:r>
    </w:p>
    <w:p>
      <w:pPr>
        <w:pStyle w:val="24"/>
      </w:pPr>
      <w:r>
        <w:t>认真落实《检察人才队伍建设中长期规划》的各项目标任务通过“领导干部上讲台”活动和“实训对抗”活动，成立了专门活动小组，制定了活动实施方案，干警共同参加培训；其中包括思想政治培训；领导素能培训，领导班子轮训；新进人员培训；专项业务培训等等，切实提高干警整体素能，锻造出了一批思想过硬，素质过硬，业务过硬的检察人员。</w:t>
      </w:r>
    </w:p>
    <w:p>
      <w:pPr>
        <w:pStyle w:val="24"/>
      </w:pPr>
    </w:p>
    <w:p>
      <w:pPr>
        <w:pStyle w:val="24"/>
      </w:pPr>
    </w:p>
    <w:p>
      <w:pPr>
        <w:pStyle w:val="24"/>
      </w:pPr>
    </w:p>
    <w:p>
      <w:pPr>
        <w:pStyle w:val="24"/>
      </w:pPr>
    </w:p>
    <w:p>
      <w:pPr>
        <w:pStyle w:val="24"/>
      </w:pPr>
    </w:p>
    <w:p>
      <w:pPr>
        <w:pStyle w:val="24"/>
        <w:sectPr>
          <w:pgSz w:w="16840" w:h="11900" w:orient="landscape"/>
          <w:pgMar w:top="1361" w:right="1020" w:bottom="1361" w:left="1020" w:header="720" w:footer="720" w:gutter="0"/>
          <w:cols w:space="720" w:num="1"/>
        </w:sectPr>
      </w:pP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1、A-FZ临漳检察院司法辅助经费绩效目标表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13040026P00656311370M</w:t>
            </w:r>
          </w:p>
        </w:tc>
        <w:tc>
          <w:tcPr>
            <w:tcW w:w="2835" w:type="dxa"/>
            <w:vAlign w:val="center"/>
          </w:tcPr>
          <w:p>
            <w:pPr>
              <w:pStyle w:val="11"/>
            </w:pPr>
            <w:r>
              <w:t>项目名称</w:t>
            </w:r>
          </w:p>
        </w:tc>
        <w:tc>
          <w:tcPr>
            <w:tcW w:w="6095" w:type="dxa"/>
            <w:gridSpan w:val="3"/>
            <w:vAlign w:val="center"/>
          </w:tcPr>
          <w:p>
            <w:pPr>
              <w:pStyle w:val="13"/>
            </w:pPr>
            <w:r>
              <w:t>A-FZ临漳检察院司法辅助经费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110.50</w:t>
            </w:r>
          </w:p>
        </w:tc>
        <w:tc>
          <w:tcPr>
            <w:tcW w:w="2835" w:type="dxa"/>
            <w:vAlign w:val="center"/>
          </w:tcPr>
          <w:p>
            <w:pPr>
              <w:pStyle w:val="11"/>
            </w:pPr>
            <w:r>
              <w:t>其中：财政    资金</w:t>
            </w:r>
          </w:p>
        </w:tc>
        <w:tc>
          <w:tcPr>
            <w:tcW w:w="2551" w:type="dxa"/>
            <w:vAlign w:val="center"/>
          </w:tcPr>
          <w:p>
            <w:pPr>
              <w:pStyle w:val="13"/>
            </w:pPr>
            <w:r>
              <w:t>110.50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用于支付购买化司法辅助人员工资及各类保险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28.00</w:t>
            </w:r>
          </w:p>
        </w:tc>
        <w:tc>
          <w:tcPr>
            <w:tcW w:w="2835" w:type="dxa"/>
            <w:vAlign w:val="center"/>
          </w:tcPr>
          <w:p>
            <w:pPr>
              <w:pStyle w:val="14"/>
            </w:pPr>
            <w:r>
              <w:t>56.00</w:t>
            </w:r>
          </w:p>
        </w:tc>
        <w:tc>
          <w:tcPr>
            <w:tcW w:w="2551" w:type="dxa"/>
            <w:vAlign w:val="center"/>
          </w:tcPr>
          <w:p>
            <w:pPr>
              <w:pStyle w:val="14"/>
            </w:pPr>
            <w:r>
              <w:t>84.00</w:t>
            </w:r>
          </w:p>
        </w:tc>
        <w:tc>
          <w:tcPr>
            <w:tcW w:w="3544" w:type="dxa"/>
            <w:gridSpan w:val="2"/>
            <w:vAlign w:val="center"/>
          </w:tcPr>
          <w:p>
            <w:pPr>
              <w:pStyle w:val="14"/>
            </w:pPr>
            <w:r>
              <w:t>110.49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1.用于支付司法辅助人员工资及保险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发放司法辅助人员数量</w:t>
            </w:r>
          </w:p>
        </w:tc>
        <w:tc>
          <w:tcPr>
            <w:tcW w:w="5386" w:type="dxa"/>
            <w:vAlign w:val="center"/>
          </w:tcPr>
          <w:p>
            <w:pPr>
              <w:pStyle w:val="13"/>
            </w:pPr>
            <w:r>
              <w:t>购买社会化服务司法辅助人员数量</w:t>
            </w:r>
          </w:p>
        </w:tc>
        <w:tc>
          <w:tcPr>
            <w:tcW w:w="2268" w:type="dxa"/>
            <w:vAlign w:val="center"/>
          </w:tcPr>
          <w:p>
            <w:pPr>
              <w:pStyle w:val="13"/>
            </w:pPr>
            <w:r>
              <w:t>22人</w:t>
            </w:r>
          </w:p>
        </w:tc>
        <w:tc>
          <w:tcPr>
            <w:tcW w:w="1276" w:type="dxa"/>
            <w:vAlign w:val="center"/>
          </w:tcPr>
          <w:p>
            <w:pPr>
              <w:pStyle w:val="13"/>
            </w:pPr>
            <w:r>
              <w:t>县人大</w:t>
            </w:r>
            <w:r>
              <w:rPr>
                <w:rFonts w:hint="eastAsia"/>
                <w:lang w:val="en-US" w:eastAsia="zh-CN"/>
              </w:rPr>
              <w:t>常</w:t>
            </w:r>
            <w:r>
              <w:t>委会会议纪要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购买社会化服务司法辅助人员保险发放标准</w:t>
            </w:r>
          </w:p>
        </w:tc>
        <w:tc>
          <w:tcPr>
            <w:tcW w:w="5386" w:type="dxa"/>
            <w:vAlign w:val="center"/>
          </w:tcPr>
          <w:p>
            <w:pPr>
              <w:pStyle w:val="13"/>
            </w:pPr>
            <w:r>
              <w:t>按要求购买社会人服务司法辅助人员发放的各类人员单位部分社会保险发放标准</w:t>
            </w:r>
          </w:p>
        </w:tc>
        <w:tc>
          <w:tcPr>
            <w:tcW w:w="2268" w:type="dxa"/>
            <w:vAlign w:val="center"/>
          </w:tcPr>
          <w:p>
            <w:pPr>
              <w:pStyle w:val="13"/>
            </w:pPr>
            <w:r>
              <w:t>≤110.5万元</w:t>
            </w:r>
          </w:p>
        </w:tc>
        <w:tc>
          <w:tcPr>
            <w:tcW w:w="1276" w:type="dxa"/>
            <w:vAlign w:val="center"/>
          </w:tcPr>
          <w:p>
            <w:pPr>
              <w:pStyle w:val="13"/>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购买社会化服务司法辅助人员保险发放标准</w:t>
            </w:r>
          </w:p>
        </w:tc>
        <w:tc>
          <w:tcPr>
            <w:tcW w:w="5386" w:type="dxa"/>
            <w:vAlign w:val="center"/>
          </w:tcPr>
          <w:p>
            <w:pPr>
              <w:pStyle w:val="13"/>
            </w:pPr>
            <w:r>
              <w:t>按要求对购买社会化服务人员最低工资标准</w:t>
            </w:r>
          </w:p>
        </w:tc>
        <w:tc>
          <w:tcPr>
            <w:tcW w:w="2268" w:type="dxa"/>
            <w:vAlign w:val="center"/>
          </w:tcPr>
          <w:p>
            <w:pPr>
              <w:pStyle w:val="13"/>
            </w:pPr>
            <w:r>
              <w:t>≤8.84万元</w:t>
            </w:r>
          </w:p>
        </w:tc>
        <w:tc>
          <w:tcPr>
            <w:tcW w:w="1276" w:type="dxa"/>
            <w:vAlign w:val="center"/>
          </w:tcPr>
          <w:p>
            <w:pPr>
              <w:pStyle w:val="13"/>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工资发放时限</w:t>
            </w:r>
          </w:p>
        </w:tc>
        <w:tc>
          <w:tcPr>
            <w:tcW w:w="5386" w:type="dxa"/>
            <w:vAlign w:val="center"/>
          </w:tcPr>
          <w:p>
            <w:pPr>
              <w:pStyle w:val="13"/>
            </w:pPr>
            <w:r>
              <w:t>购买化服务司法辅助人员工资每月底前发放完毕</w:t>
            </w:r>
          </w:p>
        </w:tc>
        <w:tc>
          <w:tcPr>
            <w:tcW w:w="2268" w:type="dxa"/>
            <w:vAlign w:val="center"/>
          </w:tcPr>
          <w:p>
            <w:pPr>
              <w:pStyle w:val="13"/>
            </w:pPr>
            <w:r>
              <w:t>≤30日</w:t>
            </w:r>
          </w:p>
        </w:tc>
        <w:tc>
          <w:tcPr>
            <w:tcW w:w="1276" w:type="dxa"/>
            <w:vAlign w:val="center"/>
          </w:tcPr>
          <w:p>
            <w:pPr>
              <w:pStyle w:val="13"/>
            </w:pPr>
            <w:r>
              <w:t>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资金到位率</w:t>
            </w:r>
          </w:p>
        </w:tc>
        <w:tc>
          <w:tcPr>
            <w:tcW w:w="5386" w:type="dxa"/>
            <w:vAlign w:val="center"/>
          </w:tcPr>
          <w:p>
            <w:pPr>
              <w:pStyle w:val="13"/>
            </w:pPr>
            <w:r>
              <w:t>资金到到位率</w:t>
            </w:r>
          </w:p>
        </w:tc>
        <w:tc>
          <w:tcPr>
            <w:tcW w:w="2268" w:type="dxa"/>
            <w:vAlign w:val="center"/>
          </w:tcPr>
          <w:p>
            <w:pPr>
              <w:pStyle w:val="13"/>
            </w:pPr>
            <w:r>
              <w:t>≥95%</w:t>
            </w:r>
          </w:p>
        </w:tc>
        <w:tc>
          <w:tcPr>
            <w:tcW w:w="1276" w:type="dxa"/>
            <w:vAlign w:val="center"/>
          </w:tcPr>
          <w:p>
            <w:pPr>
              <w:pStyle w:val="13"/>
            </w:pPr>
            <w:r>
              <w:t>资金使用情况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社会稳定水平</w:t>
            </w:r>
          </w:p>
        </w:tc>
        <w:tc>
          <w:tcPr>
            <w:tcW w:w="5386" w:type="dxa"/>
            <w:vAlign w:val="center"/>
          </w:tcPr>
          <w:p>
            <w:pPr>
              <w:pStyle w:val="13"/>
            </w:pPr>
            <w:r>
              <w:t>通过购买化服务司法辅助人员促进办案质效逐步提高</w:t>
            </w:r>
          </w:p>
        </w:tc>
        <w:tc>
          <w:tcPr>
            <w:tcW w:w="2268" w:type="dxa"/>
            <w:vAlign w:val="center"/>
          </w:tcPr>
          <w:p>
            <w:pPr>
              <w:pStyle w:val="13"/>
            </w:pPr>
            <w:r>
              <w:t>≥95%</w:t>
            </w:r>
          </w:p>
        </w:tc>
        <w:tc>
          <w:tcPr>
            <w:tcW w:w="1276" w:type="dxa"/>
            <w:vAlign w:val="center"/>
          </w:tcPr>
          <w:p>
            <w:pPr>
              <w:pStyle w:val="13"/>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案件流程合规率</w:t>
            </w:r>
          </w:p>
        </w:tc>
        <w:tc>
          <w:tcPr>
            <w:tcW w:w="5386" w:type="dxa"/>
            <w:vAlign w:val="center"/>
          </w:tcPr>
          <w:p>
            <w:pPr>
              <w:pStyle w:val="13"/>
            </w:pPr>
            <w:r>
              <w:t>纳入办理案件管理流程案件与全部案件的比例</w:t>
            </w:r>
          </w:p>
        </w:tc>
        <w:tc>
          <w:tcPr>
            <w:tcW w:w="2268" w:type="dxa"/>
            <w:vAlign w:val="center"/>
          </w:tcPr>
          <w:p>
            <w:pPr>
              <w:pStyle w:val="13"/>
            </w:pPr>
            <w:r>
              <w:t>≥95%</w:t>
            </w:r>
          </w:p>
        </w:tc>
        <w:tc>
          <w:tcPr>
            <w:tcW w:w="1276" w:type="dxa"/>
            <w:vAlign w:val="center"/>
          </w:tcPr>
          <w:p>
            <w:pPr>
              <w:pStyle w:val="13"/>
            </w:pPr>
            <w:r>
              <w:t>社会调查表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w:t>
            </w:r>
          </w:p>
        </w:tc>
        <w:tc>
          <w:tcPr>
            <w:tcW w:w="5386" w:type="dxa"/>
            <w:vAlign w:val="center"/>
          </w:tcPr>
          <w:p>
            <w:pPr>
              <w:pStyle w:val="13"/>
            </w:pPr>
            <w:r>
              <w:t>服务对象满意</w:t>
            </w:r>
          </w:p>
        </w:tc>
        <w:tc>
          <w:tcPr>
            <w:tcW w:w="2268" w:type="dxa"/>
            <w:vAlign w:val="center"/>
          </w:tcPr>
          <w:p>
            <w:pPr>
              <w:pStyle w:val="13"/>
            </w:pPr>
            <w:r>
              <w:t>≥95%</w:t>
            </w:r>
          </w:p>
        </w:tc>
        <w:tc>
          <w:tcPr>
            <w:tcW w:w="1276" w:type="dxa"/>
            <w:vAlign w:val="center"/>
          </w:tcPr>
          <w:p>
            <w:pPr>
              <w:pStyle w:val="13"/>
            </w:pPr>
            <w:r>
              <w:t>调查表</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2、A-QT临漳检察院其他人员经费绩效目标表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13040026P00656311373G</w:t>
            </w:r>
          </w:p>
        </w:tc>
        <w:tc>
          <w:tcPr>
            <w:tcW w:w="2835" w:type="dxa"/>
            <w:vAlign w:val="center"/>
          </w:tcPr>
          <w:p>
            <w:pPr>
              <w:pStyle w:val="11"/>
            </w:pPr>
            <w:r>
              <w:t>项目名称</w:t>
            </w:r>
          </w:p>
        </w:tc>
        <w:tc>
          <w:tcPr>
            <w:tcW w:w="6095" w:type="dxa"/>
            <w:gridSpan w:val="3"/>
            <w:vAlign w:val="center"/>
          </w:tcPr>
          <w:p>
            <w:pPr>
              <w:pStyle w:val="13"/>
            </w:pPr>
            <w:r>
              <w:t>A-QT临漳检察院其他人员经费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13.60</w:t>
            </w:r>
          </w:p>
        </w:tc>
        <w:tc>
          <w:tcPr>
            <w:tcW w:w="2835" w:type="dxa"/>
            <w:vAlign w:val="center"/>
          </w:tcPr>
          <w:p>
            <w:pPr>
              <w:pStyle w:val="11"/>
            </w:pPr>
            <w:r>
              <w:t>其中：财政    资金</w:t>
            </w:r>
          </w:p>
        </w:tc>
        <w:tc>
          <w:tcPr>
            <w:tcW w:w="2551" w:type="dxa"/>
            <w:vAlign w:val="center"/>
          </w:tcPr>
          <w:p>
            <w:pPr>
              <w:pStyle w:val="13"/>
            </w:pPr>
            <w:r>
              <w:t>13.60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用于支付退休人员取暖费和年终奖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3.50</w:t>
            </w:r>
          </w:p>
        </w:tc>
        <w:tc>
          <w:tcPr>
            <w:tcW w:w="2835" w:type="dxa"/>
            <w:vAlign w:val="center"/>
          </w:tcPr>
          <w:p>
            <w:pPr>
              <w:pStyle w:val="14"/>
            </w:pPr>
            <w:r>
              <w:t>7.00</w:t>
            </w:r>
          </w:p>
        </w:tc>
        <w:tc>
          <w:tcPr>
            <w:tcW w:w="2551" w:type="dxa"/>
            <w:vAlign w:val="center"/>
          </w:tcPr>
          <w:p>
            <w:pPr>
              <w:pStyle w:val="14"/>
            </w:pPr>
            <w:r>
              <w:t>10.50</w:t>
            </w:r>
          </w:p>
        </w:tc>
        <w:tc>
          <w:tcPr>
            <w:tcW w:w="3544" w:type="dxa"/>
            <w:gridSpan w:val="2"/>
            <w:vAlign w:val="center"/>
          </w:tcPr>
          <w:p>
            <w:pPr>
              <w:pStyle w:val="14"/>
            </w:pPr>
            <w:r>
              <w:t>13.60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1.退休人员取暖费、年终补贴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支付人员经费数量</w:t>
            </w:r>
          </w:p>
        </w:tc>
        <w:tc>
          <w:tcPr>
            <w:tcW w:w="5386" w:type="dxa"/>
            <w:vAlign w:val="center"/>
          </w:tcPr>
          <w:p>
            <w:pPr>
              <w:pStyle w:val="13"/>
            </w:pPr>
            <w:r>
              <w:t>退休人员27人</w:t>
            </w:r>
          </w:p>
        </w:tc>
        <w:tc>
          <w:tcPr>
            <w:tcW w:w="2268" w:type="dxa"/>
            <w:vAlign w:val="center"/>
          </w:tcPr>
          <w:p>
            <w:pPr>
              <w:pStyle w:val="13"/>
            </w:pPr>
            <w:r>
              <w:t>27人</w:t>
            </w:r>
          </w:p>
        </w:tc>
        <w:tc>
          <w:tcPr>
            <w:tcW w:w="1276" w:type="dxa"/>
            <w:vAlign w:val="center"/>
          </w:tcPr>
          <w:p>
            <w:pPr>
              <w:pStyle w:val="13"/>
            </w:pPr>
            <w:r>
              <w:t>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资金支付率</w:t>
            </w:r>
          </w:p>
        </w:tc>
        <w:tc>
          <w:tcPr>
            <w:tcW w:w="5386" w:type="dxa"/>
            <w:vAlign w:val="center"/>
          </w:tcPr>
          <w:p>
            <w:pPr>
              <w:pStyle w:val="13"/>
            </w:pPr>
            <w:r>
              <w:t>全年资金支付率</w:t>
            </w:r>
          </w:p>
        </w:tc>
        <w:tc>
          <w:tcPr>
            <w:tcW w:w="2268" w:type="dxa"/>
            <w:vAlign w:val="center"/>
          </w:tcPr>
          <w:p>
            <w:pPr>
              <w:pStyle w:val="13"/>
            </w:pPr>
            <w:r>
              <w:t>100%</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按期完成资金支付</w:t>
            </w:r>
          </w:p>
        </w:tc>
        <w:tc>
          <w:tcPr>
            <w:tcW w:w="5386" w:type="dxa"/>
            <w:vAlign w:val="center"/>
          </w:tcPr>
          <w:p>
            <w:pPr>
              <w:pStyle w:val="13"/>
            </w:pPr>
            <w:r>
              <w:t>每月工资是否按期完成发放</w:t>
            </w:r>
          </w:p>
        </w:tc>
        <w:tc>
          <w:tcPr>
            <w:tcW w:w="2268" w:type="dxa"/>
            <w:vAlign w:val="center"/>
          </w:tcPr>
          <w:p>
            <w:pPr>
              <w:pStyle w:val="13"/>
            </w:pPr>
            <w:r>
              <w:t>≥95%</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退休人员全年取暖金额</w:t>
            </w:r>
          </w:p>
        </w:tc>
        <w:tc>
          <w:tcPr>
            <w:tcW w:w="5386" w:type="dxa"/>
            <w:vAlign w:val="center"/>
          </w:tcPr>
          <w:p>
            <w:pPr>
              <w:pStyle w:val="13"/>
            </w:pPr>
            <w:r>
              <w:t>退休人员全年取暖费合计</w:t>
            </w:r>
          </w:p>
        </w:tc>
        <w:tc>
          <w:tcPr>
            <w:tcW w:w="2268" w:type="dxa"/>
            <w:vAlign w:val="center"/>
          </w:tcPr>
          <w:p>
            <w:pPr>
              <w:pStyle w:val="13"/>
            </w:pPr>
            <w:r>
              <w:t>≤13.2万元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退休人员年终奖</w:t>
            </w:r>
          </w:p>
        </w:tc>
        <w:tc>
          <w:tcPr>
            <w:tcW w:w="5386" w:type="dxa"/>
            <w:vAlign w:val="center"/>
          </w:tcPr>
          <w:p>
            <w:pPr>
              <w:pStyle w:val="13"/>
            </w:pPr>
            <w:r>
              <w:t xml:space="preserve"> 退休人员年终奖总数</w:t>
            </w:r>
          </w:p>
        </w:tc>
        <w:tc>
          <w:tcPr>
            <w:tcW w:w="2268" w:type="dxa"/>
            <w:vAlign w:val="center"/>
          </w:tcPr>
          <w:p>
            <w:pPr>
              <w:pStyle w:val="13"/>
            </w:pPr>
            <w:r>
              <w:t>≤0.88万元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退休人员产生的社会效益</w:t>
            </w:r>
          </w:p>
        </w:tc>
        <w:tc>
          <w:tcPr>
            <w:tcW w:w="5386" w:type="dxa"/>
            <w:vAlign w:val="center"/>
          </w:tcPr>
          <w:p>
            <w:pPr>
              <w:pStyle w:val="13"/>
            </w:pPr>
            <w:r>
              <w:t>满足退休人员家庭取暖率</w:t>
            </w:r>
          </w:p>
        </w:tc>
        <w:tc>
          <w:tcPr>
            <w:tcW w:w="2268" w:type="dxa"/>
            <w:vAlign w:val="center"/>
          </w:tcPr>
          <w:p>
            <w:pPr>
              <w:pStyle w:val="13"/>
            </w:pPr>
            <w:r>
              <w:t>≥95%</w:t>
            </w:r>
          </w:p>
        </w:tc>
        <w:tc>
          <w:tcPr>
            <w:tcW w:w="1276" w:type="dxa"/>
            <w:vAlign w:val="center"/>
          </w:tcPr>
          <w:p>
            <w:pPr>
              <w:pStyle w:val="13"/>
            </w:pPr>
            <w:r>
              <w:t>调查表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w:t>
            </w:r>
          </w:p>
        </w:tc>
        <w:tc>
          <w:tcPr>
            <w:tcW w:w="5386" w:type="dxa"/>
            <w:vAlign w:val="center"/>
          </w:tcPr>
          <w:p>
            <w:pPr>
              <w:pStyle w:val="13"/>
            </w:pPr>
            <w:r>
              <w:t>服务对象满意</w:t>
            </w:r>
          </w:p>
        </w:tc>
        <w:tc>
          <w:tcPr>
            <w:tcW w:w="2268" w:type="dxa"/>
            <w:vAlign w:val="center"/>
          </w:tcPr>
          <w:p>
            <w:pPr>
              <w:pStyle w:val="13"/>
            </w:pPr>
            <w:r>
              <w:t>≥95%</w:t>
            </w:r>
          </w:p>
        </w:tc>
        <w:tc>
          <w:tcPr>
            <w:tcW w:w="1276" w:type="dxa"/>
            <w:vAlign w:val="center"/>
          </w:tcPr>
          <w:p>
            <w:pPr>
              <w:pStyle w:val="13"/>
            </w:pPr>
            <w:r>
              <w:t>调查表</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3、A-SJY临漳检察院聘用制书记员经费绩效目标表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13040026P006563113744</w:t>
            </w:r>
          </w:p>
        </w:tc>
        <w:tc>
          <w:tcPr>
            <w:tcW w:w="2835" w:type="dxa"/>
            <w:vAlign w:val="center"/>
          </w:tcPr>
          <w:p>
            <w:pPr>
              <w:pStyle w:val="11"/>
            </w:pPr>
            <w:r>
              <w:t>项目名称</w:t>
            </w:r>
          </w:p>
        </w:tc>
        <w:tc>
          <w:tcPr>
            <w:tcW w:w="6095" w:type="dxa"/>
            <w:gridSpan w:val="3"/>
            <w:vAlign w:val="center"/>
          </w:tcPr>
          <w:p>
            <w:pPr>
              <w:pStyle w:val="13"/>
            </w:pPr>
            <w:r>
              <w:t>A-SJY临漳检察院聘用制书记员经费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65.00</w:t>
            </w:r>
          </w:p>
        </w:tc>
        <w:tc>
          <w:tcPr>
            <w:tcW w:w="2835" w:type="dxa"/>
            <w:vAlign w:val="center"/>
          </w:tcPr>
          <w:p>
            <w:pPr>
              <w:pStyle w:val="11"/>
            </w:pPr>
            <w:r>
              <w:t>其中：财政    资金</w:t>
            </w:r>
          </w:p>
        </w:tc>
        <w:tc>
          <w:tcPr>
            <w:tcW w:w="2551" w:type="dxa"/>
            <w:vAlign w:val="center"/>
          </w:tcPr>
          <w:p>
            <w:pPr>
              <w:pStyle w:val="13"/>
            </w:pPr>
            <w:r>
              <w:t>65.00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用于支付聘用制书记员工资及保险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16.50</w:t>
            </w:r>
          </w:p>
        </w:tc>
        <w:tc>
          <w:tcPr>
            <w:tcW w:w="2835" w:type="dxa"/>
            <w:vAlign w:val="center"/>
          </w:tcPr>
          <w:p>
            <w:pPr>
              <w:pStyle w:val="14"/>
            </w:pPr>
            <w:r>
              <w:t>33.00</w:t>
            </w:r>
          </w:p>
        </w:tc>
        <w:tc>
          <w:tcPr>
            <w:tcW w:w="2551" w:type="dxa"/>
            <w:vAlign w:val="center"/>
          </w:tcPr>
          <w:p>
            <w:pPr>
              <w:pStyle w:val="14"/>
            </w:pPr>
            <w:r>
              <w:t>49.50</w:t>
            </w:r>
          </w:p>
        </w:tc>
        <w:tc>
          <w:tcPr>
            <w:tcW w:w="3544" w:type="dxa"/>
            <w:gridSpan w:val="2"/>
            <w:vAlign w:val="center"/>
          </w:tcPr>
          <w:p>
            <w:pPr>
              <w:pStyle w:val="14"/>
            </w:pPr>
            <w:r>
              <w:t>65.00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1.保障书记员工资及各项社保待遇</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发放人数</w:t>
            </w:r>
          </w:p>
        </w:tc>
        <w:tc>
          <w:tcPr>
            <w:tcW w:w="5386" w:type="dxa"/>
            <w:vAlign w:val="center"/>
          </w:tcPr>
          <w:p>
            <w:pPr>
              <w:pStyle w:val="13"/>
            </w:pPr>
            <w:r>
              <w:t>聘用制书记员发放人数</w:t>
            </w:r>
          </w:p>
        </w:tc>
        <w:tc>
          <w:tcPr>
            <w:tcW w:w="2268" w:type="dxa"/>
            <w:vAlign w:val="center"/>
          </w:tcPr>
          <w:p>
            <w:pPr>
              <w:pStyle w:val="13"/>
            </w:pPr>
            <w:r>
              <w:t>10人</w:t>
            </w:r>
          </w:p>
        </w:tc>
        <w:tc>
          <w:tcPr>
            <w:tcW w:w="1276" w:type="dxa"/>
            <w:vAlign w:val="center"/>
          </w:tcPr>
          <w:p>
            <w:pPr>
              <w:pStyle w:val="13"/>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资金到位率</w:t>
            </w:r>
          </w:p>
        </w:tc>
        <w:tc>
          <w:tcPr>
            <w:tcW w:w="5386" w:type="dxa"/>
            <w:vAlign w:val="center"/>
          </w:tcPr>
          <w:p>
            <w:pPr>
              <w:pStyle w:val="13"/>
            </w:pPr>
            <w:r>
              <w:t>聘用制书记员经费到位率</w:t>
            </w:r>
          </w:p>
        </w:tc>
        <w:tc>
          <w:tcPr>
            <w:tcW w:w="2268" w:type="dxa"/>
            <w:vAlign w:val="center"/>
          </w:tcPr>
          <w:p>
            <w:pPr>
              <w:pStyle w:val="13"/>
            </w:pPr>
            <w:r>
              <w:t>≥95%</w:t>
            </w:r>
          </w:p>
        </w:tc>
        <w:tc>
          <w:tcPr>
            <w:tcW w:w="1276" w:type="dxa"/>
            <w:vAlign w:val="center"/>
          </w:tcPr>
          <w:p>
            <w:pPr>
              <w:pStyle w:val="13"/>
            </w:pPr>
            <w:r>
              <w:t>资金使用情况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工资发放时限</w:t>
            </w:r>
          </w:p>
        </w:tc>
        <w:tc>
          <w:tcPr>
            <w:tcW w:w="5386" w:type="dxa"/>
            <w:vAlign w:val="center"/>
          </w:tcPr>
          <w:p>
            <w:pPr>
              <w:pStyle w:val="13"/>
            </w:pPr>
            <w:r>
              <w:t>书记员工资按月发放完毕</w:t>
            </w:r>
          </w:p>
        </w:tc>
        <w:tc>
          <w:tcPr>
            <w:tcW w:w="2268" w:type="dxa"/>
            <w:vAlign w:val="center"/>
          </w:tcPr>
          <w:p>
            <w:pPr>
              <w:pStyle w:val="13"/>
            </w:pPr>
            <w:r>
              <w:t>≤30日</w:t>
            </w:r>
          </w:p>
        </w:tc>
        <w:tc>
          <w:tcPr>
            <w:tcW w:w="1276" w:type="dxa"/>
            <w:vAlign w:val="center"/>
          </w:tcPr>
          <w:p>
            <w:pPr>
              <w:pStyle w:val="13"/>
            </w:pPr>
            <w:r>
              <w:t>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工资发放标准</w:t>
            </w:r>
          </w:p>
        </w:tc>
        <w:tc>
          <w:tcPr>
            <w:tcW w:w="5386" w:type="dxa"/>
            <w:vAlign w:val="center"/>
          </w:tcPr>
          <w:p>
            <w:pPr>
              <w:pStyle w:val="13"/>
            </w:pPr>
            <w:r>
              <w:t>聘用制书记员年工资发放标准</w:t>
            </w:r>
          </w:p>
        </w:tc>
        <w:tc>
          <w:tcPr>
            <w:tcW w:w="2268" w:type="dxa"/>
            <w:vAlign w:val="center"/>
          </w:tcPr>
          <w:p>
            <w:pPr>
              <w:pStyle w:val="13"/>
            </w:pPr>
            <w:r>
              <w:t>≤6.5万元</w:t>
            </w:r>
          </w:p>
        </w:tc>
        <w:tc>
          <w:tcPr>
            <w:tcW w:w="1276" w:type="dxa"/>
            <w:vAlign w:val="center"/>
          </w:tcPr>
          <w:p>
            <w:pPr>
              <w:pStyle w:val="13"/>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全年发放总数</w:t>
            </w:r>
          </w:p>
        </w:tc>
        <w:tc>
          <w:tcPr>
            <w:tcW w:w="5386" w:type="dxa"/>
            <w:vAlign w:val="center"/>
          </w:tcPr>
          <w:p>
            <w:pPr>
              <w:pStyle w:val="13"/>
            </w:pPr>
            <w:r>
              <w:t>全年发放工资总数</w:t>
            </w:r>
          </w:p>
        </w:tc>
        <w:tc>
          <w:tcPr>
            <w:tcW w:w="2268" w:type="dxa"/>
            <w:vAlign w:val="center"/>
          </w:tcPr>
          <w:p>
            <w:pPr>
              <w:pStyle w:val="13"/>
            </w:pPr>
            <w:r>
              <w:t>≤65万元</w:t>
            </w:r>
          </w:p>
        </w:tc>
        <w:tc>
          <w:tcPr>
            <w:tcW w:w="1276" w:type="dxa"/>
            <w:vAlign w:val="center"/>
          </w:tcPr>
          <w:p>
            <w:pPr>
              <w:pStyle w:val="13"/>
            </w:pPr>
            <w:r>
              <w:t>工资发放表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社会稳定水平</w:t>
            </w:r>
          </w:p>
        </w:tc>
        <w:tc>
          <w:tcPr>
            <w:tcW w:w="5386" w:type="dxa"/>
            <w:vAlign w:val="center"/>
          </w:tcPr>
          <w:p>
            <w:pPr>
              <w:pStyle w:val="13"/>
            </w:pPr>
            <w:r>
              <w:t>通过使用聘用制书记员促进办案结案率水平</w:t>
            </w:r>
          </w:p>
        </w:tc>
        <w:tc>
          <w:tcPr>
            <w:tcW w:w="2268" w:type="dxa"/>
            <w:vAlign w:val="center"/>
          </w:tcPr>
          <w:p>
            <w:pPr>
              <w:pStyle w:val="13"/>
            </w:pPr>
            <w:r>
              <w:t>稳步提升</w:t>
            </w:r>
          </w:p>
        </w:tc>
        <w:tc>
          <w:tcPr>
            <w:tcW w:w="1276" w:type="dxa"/>
            <w:vAlign w:val="center"/>
          </w:tcPr>
          <w:p>
            <w:pPr>
              <w:pStyle w:val="13"/>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w:t>
            </w:r>
          </w:p>
        </w:tc>
        <w:tc>
          <w:tcPr>
            <w:tcW w:w="5386" w:type="dxa"/>
            <w:vAlign w:val="center"/>
          </w:tcPr>
          <w:p>
            <w:pPr>
              <w:pStyle w:val="13"/>
            </w:pPr>
            <w:r>
              <w:t>服务对象满意</w:t>
            </w:r>
          </w:p>
        </w:tc>
        <w:tc>
          <w:tcPr>
            <w:tcW w:w="2268" w:type="dxa"/>
            <w:vAlign w:val="center"/>
          </w:tcPr>
          <w:p>
            <w:pPr>
              <w:pStyle w:val="13"/>
            </w:pPr>
            <w:r>
              <w:t>≥98%</w:t>
            </w:r>
          </w:p>
        </w:tc>
        <w:tc>
          <w:tcPr>
            <w:tcW w:w="1276" w:type="dxa"/>
            <w:vAlign w:val="center"/>
          </w:tcPr>
          <w:p>
            <w:pPr>
              <w:pStyle w:val="13"/>
            </w:pPr>
            <w:r>
              <w:t>调查表</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4、FM-临漳检察院运转经费绩效目标表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13040026P00000210068G</w:t>
            </w:r>
          </w:p>
        </w:tc>
        <w:tc>
          <w:tcPr>
            <w:tcW w:w="2835" w:type="dxa"/>
            <w:vAlign w:val="center"/>
          </w:tcPr>
          <w:p>
            <w:pPr>
              <w:pStyle w:val="11"/>
            </w:pPr>
            <w:r>
              <w:t>项目名称</w:t>
            </w:r>
          </w:p>
        </w:tc>
        <w:tc>
          <w:tcPr>
            <w:tcW w:w="6095" w:type="dxa"/>
            <w:gridSpan w:val="3"/>
            <w:vAlign w:val="center"/>
          </w:tcPr>
          <w:p>
            <w:pPr>
              <w:pStyle w:val="13"/>
            </w:pPr>
            <w:r>
              <w:t>FM-临漳检察院运转经费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36.00</w:t>
            </w:r>
          </w:p>
        </w:tc>
        <w:tc>
          <w:tcPr>
            <w:tcW w:w="2835" w:type="dxa"/>
            <w:vAlign w:val="center"/>
          </w:tcPr>
          <w:p>
            <w:pPr>
              <w:pStyle w:val="11"/>
            </w:pPr>
            <w:r>
              <w:t>其中：财政    资金</w:t>
            </w:r>
          </w:p>
        </w:tc>
        <w:tc>
          <w:tcPr>
            <w:tcW w:w="2551" w:type="dxa"/>
            <w:vAlign w:val="center"/>
          </w:tcPr>
          <w:p>
            <w:pPr>
              <w:pStyle w:val="13"/>
            </w:pPr>
            <w:r>
              <w:t>36.00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用于保障执法办案中产生的办案和后勤保障支出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10.00</w:t>
            </w:r>
          </w:p>
        </w:tc>
        <w:tc>
          <w:tcPr>
            <w:tcW w:w="2551" w:type="dxa"/>
            <w:vAlign w:val="center"/>
          </w:tcPr>
          <w:p>
            <w:pPr>
              <w:pStyle w:val="14"/>
            </w:pPr>
            <w:r>
              <w:t>10.00</w:t>
            </w:r>
          </w:p>
        </w:tc>
        <w:tc>
          <w:tcPr>
            <w:tcW w:w="3544" w:type="dxa"/>
            <w:gridSpan w:val="2"/>
            <w:vAlign w:val="center"/>
          </w:tcPr>
          <w:p>
            <w:pPr>
              <w:pStyle w:val="14"/>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1.用于日常办案和运转经费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用于保障执法办案中产生的各项费用</w:t>
            </w:r>
          </w:p>
        </w:tc>
        <w:tc>
          <w:tcPr>
            <w:tcW w:w="5386" w:type="dxa"/>
            <w:vAlign w:val="center"/>
          </w:tcPr>
          <w:p>
            <w:pPr>
              <w:pStyle w:val="13"/>
            </w:pPr>
            <w:r>
              <w:t>用于日常办案和后勤保障经费运转36万元</w:t>
            </w:r>
          </w:p>
          <w:p>
            <w:pPr>
              <w:pStyle w:val="13"/>
            </w:pPr>
          </w:p>
        </w:tc>
        <w:tc>
          <w:tcPr>
            <w:tcW w:w="2268" w:type="dxa"/>
            <w:vAlign w:val="center"/>
          </w:tcPr>
          <w:p>
            <w:pPr>
              <w:pStyle w:val="13"/>
            </w:pPr>
            <w:r>
              <w:t>36万元</w:t>
            </w:r>
          </w:p>
        </w:tc>
        <w:tc>
          <w:tcPr>
            <w:tcW w:w="1276" w:type="dxa"/>
            <w:vAlign w:val="center"/>
          </w:tcPr>
          <w:p>
            <w:pPr>
              <w:pStyle w:val="13"/>
            </w:pPr>
            <w:r>
              <w:t>支付凭证</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预计全年办理捕诉案件完成数量</w:t>
            </w:r>
          </w:p>
        </w:tc>
        <w:tc>
          <w:tcPr>
            <w:tcW w:w="5386" w:type="dxa"/>
            <w:vAlign w:val="center"/>
          </w:tcPr>
          <w:p>
            <w:pPr>
              <w:pStyle w:val="13"/>
            </w:pPr>
            <w:r>
              <w:t>预计全年办理起诉案件251件，完批捕案件240件</w:t>
            </w:r>
          </w:p>
        </w:tc>
        <w:tc>
          <w:tcPr>
            <w:tcW w:w="2268" w:type="dxa"/>
            <w:vAlign w:val="center"/>
          </w:tcPr>
          <w:p>
            <w:pPr>
              <w:pStyle w:val="13"/>
            </w:pPr>
            <w:r>
              <w:t>≥491件</w:t>
            </w:r>
          </w:p>
        </w:tc>
        <w:tc>
          <w:tcPr>
            <w:tcW w:w="1276" w:type="dxa"/>
            <w:vAlign w:val="center"/>
          </w:tcPr>
          <w:p>
            <w:pPr>
              <w:pStyle w:val="13"/>
            </w:pPr>
            <w:r>
              <w:t>案卷数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任务完成时间</w:t>
            </w:r>
          </w:p>
        </w:tc>
        <w:tc>
          <w:tcPr>
            <w:tcW w:w="5386" w:type="dxa"/>
            <w:vAlign w:val="center"/>
          </w:tcPr>
          <w:p>
            <w:pPr>
              <w:pStyle w:val="13"/>
            </w:pPr>
            <w:r>
              <w:t>2026年12月31日前完成</w:t>
            </w:r>
          </w:p>
        </w:tc>
        <w:tc>
          <w:tcPr>
            <w:tcW w:w="2268" w:type="dxa"/>
            <w:vAlign w:val="center"/>
          </w:tcPr>
          <w:p>
            <w:pPr>
              <w:pStyle w:val="13"/>
            </w:pPr>
            <w:r>
              <w:t>预计2026年12月31日前完成</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案件办结率</w:t>
            </w:r>
          </w:p>
        </w:tc>
        <w:tc>
          <w:tcPr>
            <w:tcW w:w="5386" w:type="dxa"/>
            <w:vAlign w:val="center"/>
          </w:tcPr>
          <w:p>
            <w:pPr>
              <w:pStyle w:val="13"/>
            </w:pPr>
            <w:r>
              <w:t>全年办理捕诉案件结案率</w:t>
            </w:r>
          </w:p>
        </w:tc>
        <w:tc>
          <w:tcPr>
            <w:tcW w:w="2268" w:type="dxa"/>
            <w:vAlign w:val="center"/>
          </w:tcPr>
          <w:p>
            <w:pPr>
              <w:pStyle w:val="13"/>
            </w:pPr>
            <w:r>
              <w:t>≥95%</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经费保障水平大大降低案件错误数</w:t>
            </w:r>
          </w:p>
        </w:tc>
        <w:tc>
          <w:tcPr>
            <w:tcW w:w="5386" w:type="dxa"/>
            <w:vAlign w:val="center"/>
          </w:tcPr>
          <w:p>
            <w:pPr>
              <w:pStyle w:val="13"/>
            </w:pPr>
            <w:r>
              <w:t>解决案件办理中问题、维护司法公正、维护国家和社会公共利益</w:t>
            </w:r>
          </w:p>
        </w:tc>
        <w:tc>
          <w:tcPr>
            <w:tcW w:w="2268" w:type="dxa"/>
            <w:vAlign w:val="center"/>
          </w:tcPr>
          <w:p>
            <w:pPr>
              <w:pStyle w:val="13"/>
            </w:pPr>
            <w:r>
              <w:t>≤3%</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可持续对社会造成的影响程度</w:t>
            </w:r>
          </w:p>
        </w:tc>
        <w:tc>
          <w:tcPr>
            <w:tcW w:w="5386" w:type="dxa"/>
            <w:vAlign w:val="center"/>
          </w:tcPr>
          <w:p>
            <w:pPr>
              <w:pStyle w:val="13"/>
            </w:pPr>
            <w:r>
              <w:t>社会影响可持续几年</w:t>
            </w:r>
          </w:p>
        </w:tc>
        <w:tc>
          <w:tcPr>
            <w:tcW w:w="2268" w:type="dxa"/>
            <w:vAlign w:val="center"/>
          </w:tcPr>
          <w:p>
            <w:pPr>
              <w:pStyle w:val="13"/>
            </w:pPr>
            <w:r>
              <w:t>≥3年</w:t>
            </w:r>
          </w:p>
        </w:tc>
        <w:tc>
          <w:tcPr>
            <w:tcW w:w="1276" w:type="dxa"/>
            <w:vAlign w:val="center"/>
          </w:tcPr>
          <w:p>
            <w:pPr>
              <w:pStyle w:val="13"/>
            </w:pPr>
            <w:r>
              <w:t>发放实际问卷调查表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w:t>
            </w:r>
          </w:p>
        </w:tc>
        <w:tc>
          <w:tcPr>
            <w:tcW w:w="5386" w:type="dxa"/>
            <w:vAlign w:val="center"/>
          </w:tcPr>
          <w:p>
            <w:pPr>
              <w:pStyle w:val="13"/>
            </w:pPr>
            <w:r>
              <w:t>服务对象满意</w:t>
            </w:r>
          </w:p>
        </w:tc>
        <w:tc>
          <w:tcPr>
            <w:tcW w:w="2268" w:type="dxa"/>
            <w:vAlign w:val="center"/>
          </w:tcPr>
          <w:p>
            <w:pPr>
              <w:pStyle w:val="13"/>
            </w:pPr>
            <w:r>
              <w:t>≥98%</w:t>
            </w:r>
          </w:p>
        </w:tc>
        <w:tc>
          <w:tcPr>
            <w:tcW w:w="1276" w:type="dxa"/>
            <w:vAlign w:val="center"/>
          </w:tcPr>
          <w:p>
            <w:pPr>
              <w:pStyle w:val="13"/>
            </w:pPr>
            <w:r>
              <w:t>群众调查问卷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5、ZK-临漳检察院办案业务费（冀财政法[2025]42号绩效目标表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13040026P00612110336H</w:t>
            </w:r>
          </w:p>
        </w:tc>
        <w:tc>
          <w:tcPr>
            <w:tcW w:w="2835" w:type="dxa"/>
            <w:vAlign w:val="center"/>
          </w:tcPr>
          <w:p>
            <w:pPr>
              <w:pStyle w:val="11"/>
            </w:pPr>
            <w:r>
              <w:t>项目名称</w:t>
            </w:r>
          </w:p>
        </w:tc>
        <w:tc>
          <w:tcPr>
            <w:tcW w:w="6095" w:type="dxa"/>
            <w:gridSpan w:val="3"/>
            <w:vAlign w:val="center"/>
          </w:tcPr>
          <w:p>
            <w:pPr>
              <w:pStyle w:val="13"/>
            </w:pPr>
            <w:r>
              <w:t>ZK-临漳检察院办案业务费（冀财政法[2025]42号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36.00</w:t>
            </w:r>
          </w:p>
        </w:tc>
        <w:tc>
          <w:tcPr>
            <w:tcW w:w="2835" w:type="dxa"/>
            <w:vAlign w:val="center"/>
          </w:tcPr>
          <w:p>
            <w:pPr>
              <w:pStyle w:val="11"/>
            </w:pPr>
            <w:r>
              <w:t>其中：财政    资金</w:t>
            </w:r>
          </w:p>
        </w:tc>
        <w:tc>
          <w:tcPr>
            <w:tcW w:w="2551" w:type="dxa"/>
            <w:vAlign w:val="center"/>
          </w:tcPr>
          <w:p>
            <w:pPr>
              <w:pStyle w:val="13"/>
            </w:pPr>
            <w:r>
              <w:t>36.00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用于保障执法办案过程中产生的各项经费支出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18.00</w:t>
            </w:r>
          </w:p>
        </w:tc>
        <w:tc>
          <w:tcPr>
            <w:tcW w:w="2835" w:type="dxa"/>
            <w:vAlign w:val="center"/>
          </w:tcPr>
          <w:p>
            <w:pPr>
              <w:pStyle w:val="14"/>
            </w:pPr>
            <w:r>
              <w:t>36.00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1.用于支付办案中产生 的办公费、差旅费、维修维护费等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用于保障执法办案经费数</w:t>
            </w:r>
          </w:p>
        </w:tc>
        <w:tc>
          <w:tcPr>
            <w:tcW w:w="5386" w:type="dxa"/>
            <w:vAlign w:val="center"/>
          </w:tcPr>
          <w:p>
            <w:pPr>
              <w:pStyle w:val="13"/>
            </w:pPr>
            <w:r>
              <w:t>办案经费总支出</w:t>
            </w:r>
          </w:p>
        </w:tc>
        <w:tc>
          <w:tcPr>
            <w:tcW w:w="2268" w:type="dxa"/>
            <w:vAlign w:val="center"/>
          </w:tcPr>
          <w:p>
            <w:pPr>
              <w:pStyle w:val="13"/>
            </w:pPr>
            <w:r>
              <w:t>36万元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预计全年办理案件中产生的各类费用</w:t>
            </w:r>
          </w:p>
        </w:tc>
        <w:tc>
          <w:tcPr>
            <w:tcW w:w="5386" w:type="dxa"/>
            <w:vAlign w:val="center"/>
          </w:tcPr>
          <w:p>
            <w:pPr>
              <w:pStyle w:val="13"/>
            </w:pPr>
            <w:r>
              <w:t>全年办理案件数量</w:t>
            </w:r>
          </w:p>
        </w:tc>
        <w:tc>
          <w:tcPr>
            <w:tcW w:w="2268" w:type="dxa"/>
            <w:vAlign w:val="center"/>
          </w:tcPr>
          <w:p>
            <w:pPr>
              <w:pStyle w:val="13"/>
            </w:pPr>
            <w:r>
              <w:t>≥500件</w:t>
            </w:r>
          </w:p>
        </w:tc>
        <w:tc>
          <w:tcPr>
            <w:tcW w:w="1276" w:type="dxa"/>
            <w:vAlign w:val="center"/>
          </w:tcPr>
          <w:p>
            <w:pPr>
              <w:pStyle w:val="13"/>
            </w:pPr>
            <w:r>
              <w:t>案件评查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办理案件质量</w:t>
            </w:r>
          </w:p>
        </w:tc>
        <w:tc>
          <w:tcPr>
            <w:tcW w:w="5386" w:type="dxa"/>
            <w:vAlign w:val="center"/>
          </w:tcPr>
          <w:p>
            <w:pPr>
              <w:pStyle w:val="13"/>
            </w:pPr>
            <w:r>
              <w:t>办理[案件结案率</w:t>
            </w:r>
          </w:p>
        </w:tc>
        <w:tc>
          <w:tcPr>
            <w:tcW w:w="2268" w:type="dxa"/>
            <w:vAlign w:val="center"/>
          </w:tcPr>
          <w:p>
            <w:pPr>
              <w:pStyle w:val="13"/>
            </w:pPr>
            <w:r>
              <w:t>≥95%</w:t>
            </w:r>
          </w:p>
        </w:tc>
        <w:tc>
          <w:tcPr>
            <w:tcW w:w="1276" w:type="dxa"/>
            <w:vAlign w:val="center"/>
          </w:tcPr>
          <w:p>
            <w:pPr>
              <w:pStyle w:val="13"/>
            </w:pPr>
            <w:r>
              <w:t>案件评查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专项资金按时下达</w:t>
            </w:r>
          </w:p>
        </w:tc>
        <w:tc>
          <w:tcPr>
            <w:tcW w:w="5386" w:type="dxa"/>
            <w:vAlign w:val="center"/>
          </w:tcPr>
          <w:p>
            <w:pPr>
              <w:pStyle w:val="13"/>
            </w:pPr>
            <w:r>
              <w:t>专项资金按时下达</w:t>
            </w:r>
          </w:p>
        </w:tc>
        <w:tc>
          <w:tcPr>
            <w:tcW w:w="2268" w:type="dxa"/>
            <w:vAlign w:val="center"/>
          </w:tcPr>
          <w:p>
            <w:pPr>
              <w:pStyle w:val="13"/>
            </w:pPr>
            <w:r>
              <w:t>≥98%</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化解社会矛盾，为经济社会发展提供良好环境</w:t>
            </w:r>
          </w:p>
        </w:tc>
        <w:tc>
          <w:tcPr>
            <w:tcW w:w="2268" w:type="dxa"/>
            <w:vAlign w:val="center"/>
          </w:tcPr>
          <w:p>
            <w:pPr>
              <w:pStyle w:val="13"/>
            </w:pPr>
            <w:r>
              <w:t>≥98%</w:t>
            </w:r>
          </w:p>
        </w:tc>
        <w:tc>
          <w:tcPr>
            <w:tcW w:w="1276" w:type="dxa"/>
            <w:vAlign w:val="center"/>
          </w:tcPr>
          <w:p>
            <w:pPr>
              <w:pStyle w:val="13"/>
            </w:pPr>
            <w:r>
              <w:t>案件评查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≥95%</w:t>
            </w:r>
          </w:p>
        </w:tc>
        <w:tc>
          <w:tcPr>
            <w:tcW w:w="1276" w:type="dxa"/>
            <w:vAlign w:val="center"/>
          </w:tcPr>
          <w:p>
            <w:pPr>
              <w:pStyle w:val="13"/>
            </w:pPr>
            <w:r>
              <w:t>群众安全感满意度调查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6、ZK-临漳检察院办案业务费（冀财政法[2025]43号绩效目标表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13040026P00612110334A</w:t>
            </w:r>
          </w:p>
        </w:tc>
        <w:tc>
          <w:tcPr>
            <w:tcW w:w="2835" w:type="dxa"/>
            <w:vAlign w:val="center"/>
          </w:tcPr>
          <w:p>
            <w:pPr>
              <w:pStyle w:val="11"/>
            </w:pPr>
            <w:r>
              <w:t>项目名称</w:t>
            </w:r>
          </w:p>
        </w:tc>
        <w:tc>
          <w:tcPr>
            <w:tcW w:w="6095" w:type="dxa"/>
            <w:gridSpan w:val="3"/>
            <w:vAlign w:val="center"/>
          </w:tcPr>
          <w:p>
            <w:pPr>
              <w:pStyle w:val="13"/>
            </w:pPr>
            <w:r>
              <w:t>ZK-临漳检察院办案业务费（冀财政法[2025]43号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64.00</w:t>
            </w:r>
          </w:p>
        </w:tc>
        <w:tc>
          <w:tcPr>
            <w:tcW w:w="2835" w:type="dxa"/>
            <w:vAlign w:val="center"/>
          </w:tcPr>
          <w:p>
            <w:pPr>
              <w:pStyle w:val="11"/>
            </w:pPr>
            <w:r>
              <w:t>其中：财政    资金</w:t>
            </w:r>
          </w:p>
        </w:tc>
        <w:tc>
          <w:tcPr>
            <w:tcW w:w="2551" w:type="dxa"/>
            <w:vAlign w:val="center"/>
          </w:tcPr>
          <w:p>
            <w:pPr>
              <w:pStyle w:val="13"/>
            </w:pPr>
            <w:r>
              <w:t>64.00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用于保障执法办案过程中产生的各类费用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20.00</w:t>
            </w:r>
          </w:p>
        </w:tc>
        <w:tc>
          <w:tcPr>
            <w:tcW w:w="2835" w:type="dxa"/>
            <w:vAlign w:val="center"/>
          </w:tcPr>
          <w:p>
            <w:pPr>
              <w:pStyle w:val="14"/>
            </w:pPr>
            <w:r>
              <w:t>40.00</w:t>
            </w:r>
          </w:p>
        </w:tc>
        <w:tc>
          <w:tcPr>
            <w:tcW w:w="2551" w:type="dxa"/>
            <w:vAlign w:val="center"/>
          </w:tcPr>
          <w:p>
            <w:pPr>
              <w:pStyle w:val="14"/>
            </w:pPr>
            <w:r>
              <w:t>64.00</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1.用于支付办案中产生 的办公费、差旅费、维修维护费等</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用于保障执法办案经费数</w:t>
            </w:r>
          </w:p>
        </w:tc>
        <w:tc>
          <w:tcPr>
            <w:tcW w:w="5386" w:type="dxa"/>
            <w:vAlign w:val="center"/>
          </w:tcPr>
          <w:p>
            <w:pPr>
              <w:pStyle w:val="13"/>
            </w:pPr>
            <w:r>
              <w:t>办案经费总支出</w:t>
            </w:r>
          </w:p>
        </w:tc>
        <w:tc>
          <w:tcPr>
            <w:tcW w:w="2268" w:type="dxa"/>
            <w:vAlign w:val="center"/>
          </w:tcPr>
          <w:p>
            <w:pPr>
              <w:pStyle w:val="13"/>
            </w:pPr>
            <w:r>
              <w:t>64万元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预计全年办理案件中产生的各类费用</w:t>
            </w:r>
          </w:p>
        </w:tc>
        <w:tc>
          <w:tcPr>
            <w:tcW w:w="5386" w:type="dxa"/>
            <w:vAlign w:val="center"/>
          </w:tcPr>
          <w:p>
            <w:pPr>
              <w:pStyle w:val="13"/>
            </w:pPr>
            <w:r>
              <w:t>全年办理案件数量</w:t>
            </w:r>
          </w:p>
        </w:tc>
        <w:tc>
          <w:tcPr>
            <w:tcW w:w="2268" w:type="dxa"/>
            <w:vAlign w:val="center"/>
          </w:tcPr>
          <w:p>
            <w:pPr>
              <w:pStyle w:val="13"/>
            </w:pPr>
            <w:r>
              <w:t>≥500件</w:t>
            </w:r>
          </w:p>
        </w:tc>
        <w:tc>
          <w:tcPr>
            <w:tcW w:w="1276" w:type="dxa"/>
            <w:vAlign w:val="center"/>
          </w:tcPr>
          <w:p>
            <w:pPr>
              <w:pStyle w:val="13"/>
            </w:pPr>
            <w:r>
              <w:t>案件评查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办理案件质量</w:t>
            </w:r>
          </w:p>
        </w:tc>
        <w:tc>
          <w:tcPr>
            <w:tcW w:w="5386" w:type="dxa"/>
            <w:vAlign w:val="center"/>
          </w:tcPr>
          <w:p>
            <w:pPr>
              <w:pStyle w:val="13"/>
            </w:pPr>
            <w:r>
              <w:t>办理[案件结案率</w:t>
            </w:r>
          </w:p>
        </w:tc>
        <w:tc>
          <w:tcPr>
            <w:tcW w:w="2268" w:type="dxa"/>
            <w:vAlign w:val="center"/>
          </w:tcPr>
          <w:p>
            <w:pPr>
              <w:pStyle w:val="13"/>
            </w:pPr>
            <w:r>
              <w:t>≥95%</w:t>
            </w:r>
          </w:p>
        </w:tc>
        <w:tc>
          <w:tcPr>
            <w:tcW w:w="1276" w:type="dxa"/>
            <w:vAlign w:val="center"/>
          </w:tcPr>
          <w:p>
            <w:pPr>
              <w:pStyle w:val="13"/>
            </w:pPr>
            <w:r>
              <w:t>案件评查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专项资金按时下达</w:t>
            </w:r>
          </w:p>
        </w:tc>
        <w:tc>
          <w:tcPr>
            <w:tcW w:w="5386" w:type="dxa"/>
            <w:vAlign w:val="center"/>
          </w:tcPr>
          <w:p>
            <w:pPr>
              <w:pStyle w:val="13"/>
            </w:pPr>
            <w:r>
              <w:t>专项资金按时下达</w:t>
            </w:r>
          </w:p>
        </w:tc>
        <w:tc>
          <w:tcPr>
            <w:tcW w:w="2268" w:type="dxa"/>
            <w:vAlign w:val="center"/>
          </w:tcPr>
          <w:p>
            <w:pPr>
              <w:pStyle w:val="13"/>
            </w:pPr>
            <w:r>
              <w:t>≥98%</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化解社会矛盾，为经济社会发展提供良好环境</w:t>
            </w:r>
          </w:p>
        </w:tc>
        <w:tc>
          <w:tcPr>
            <w:tcW w:w="2268" w:type="dxa"/>
            <w:vAlign w:val="center"/>
          </w:tcPr>
          <w:p>
            <w:pPr>
              <w:pStyle w:val="13"/>
            </w:pPr>
            <w:r>
              <w:t>≥98%</w:t>
            </w:r>
          </w:p>
        </w:tc>
        <w:tc>
          <w:tcPr>
            <w:tcW w:w="1276" w:type="dxa"/>
            <w:vAlign w:val="center"/>
          </w:tcPr>
          <w:p>
            <w:pPr>
              <w:pStyle w:val="13"/>
            </w:pPr>
            <w:r>
              <w:t>案件评查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≥95%</w:t>
            </w:r>
          </w:p>
        </w:tc>
        <w:tc>
          <w:tcPr>
            <w:tcW w:w="1276" w:type="dxa"/>
            <w:vAlign w:val="center"/>
          </w:tcPr>
          <w:p>
            <w:pPr>
              <w:pStyle w:val="13"/>
            </w:pPr>
            <w:r>
              <w:t>群众安全感满意度调查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7、ZK-临漳检察院业务装备经费（冀财政法[2025]42号绩效目标表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13040026P006121103375</w:t>
            </w:r>
          </w:p>
        </w:tc>
        <w:tc>
          <w:tcPr>
            <w:tcW w:w="2835" w:type="dxa"/>
            <w:vAlign w:val="center"/>
          </w:tcPr>
          <w:p>
            <w:pPr>
              <w:pStyle w:val="11"/>
            </w:pPr>
            <w:r>
              <w:t>项目名称</w:t>
            </w:r>
          </w:p>
        </w:tc>
        <w:tc>
          <w:tcPr>
            <w:tcW w:w="6095" w:type="dxa"/>
            <w:gridSpan w:val="3"/>
            <w:vAlign w:val="center"/>
          </w:tcPr>
          <w:p>
            <w:pPr>
              <w:pStyle w:val="13"/>
            </w:pPr>
            <w:r>
              <w:t>ZK-临漳检察院业务装备经费（冀财政法[2025]42号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用于采购办案所发布配备的业务装备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1.用于购买执法办案过程中所需的办公设备、专用设备购等</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业务装备配备成本</w:t>
            </w:r>
          </w:p>
        </w:tc>
        <w:tc>
          <w:tcPr>
            <w:tcW w:w="5386" w:type="dxa"/>
            <w:vAlign w:val="center"/>
          </w:tcPr>
          <w:p>
            <w:pPr>
              <w:pStyle w:val="13"/>
            </w:pPr>
            <w:r>
              <w:t>业务装备配备成本</w:t>
            </w:r>
          </w:p>
        </w:tc>
        <w:tc>
          <w:tcPr>
            <w:tcW w:w="2268" w:type="dxa"/>
            <w:vAlign w:val="center"/>
          </w:tcPr>
          <w:p>
            <w:pPr>
              <w:pStyle w:val="13"/>
            </w:pPr>
            <w:r>
              <w:t>30万元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预计全年采购装备数量</w:t>
            </w:r>
          </w:p>
        </w:tc>
        <w:tc>
          <w:tcPr>
            <w:tcW w:w="5386" w:type="dxa"/>
            <w:vAlign w:val="center"/>
          </w:tcPr>
          <w:p>
            <w:pPr>
              <w:pStyle w:val="13"/>
            </w:pPr>
            <w:r>
              <w:t>预计全年采购装备数量</w:t>
            </w:r>
          </w:p>
        </w:tc>
        <w:tc>
          <w:tcPr>
            <w:tcW w:w="2268" w:type="dxa"/>
            <w:vAlign w:val="center"/>
          </w:tcPr>
          <w:p>
            <w:pPr>
              <w:pStyle w:val="13"/>
            </w:pPr>
            <w:r>
              <w:t>≥1套</w:t>
            </w:r>
          </w:p>
        </w:tc>
        <w:tc>
          <w:tcPr>
            <w:tcW w:w="1276" w:type="dxa"/>
            <w:vAlign w:val="center"/>
          </w:tcPr>
          <w:p>
            <w:pPr>
              <w:pStyle w:val="13"/>
            </w:pPr>
            <w:r>
              <w:t>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采购完成及时性</w:t>
            </w:r>
          </w:p>
        </w:tc>
        <w:tc>
          <w:tcPr>
            <w:tcW w:w="5386" w:type="dxa"/>
            <w:vAlign w:val="center"/>
          </w:tcPr>
          <w:p>
            <w:pPr>
              <w:pStyle w:val="13"/>
            </w:pPr>
            <w:r>
              <w:t>采购验收工作时效性</w:t>
            </w:r>
          </w:p>
        </w:tc>
        <w:tc>
          <w:tcPr>
            <w:tcW w:w="2268" w:type="dxa"/>
            <w:vAlign w:val="center"/>
          </w:tcPr>
          <w:p>
            <w:pPr>
              <w:pStyle w:val="13"/>
            </w:pPr>
            <w:r>
              <w:t>≥95%</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采购装备质量</w:t>
            </w:r>
          </w:p>
        </w:tc>
        <w:tc>
          <w:tcPr>
            <w:tcW w:w="5386" w:type="dxa"/>
            <w:vAlign w:val="center"/>
          </w:tcPr>
          <w:p>
            <w:pPr>
              <w:pStyle w:val="13"/>
            </w:pPr>
            <w:r>
              <w:t>采购质量达到目标程度</w:t>
            </w:r>
          </w:p>
        </w:tc>
        <w:tc>
          <w:tcPr>
            <w:tcW w:w="2268" w:type="dxa"/>
            <w:vAlign w:val="center"/>
          </w:tcPr>
          <w:p>
            <w:pPr>
              <w:pStyle w:val="13"/>
            </w:pPr>
            <w:r>
              <w:t>≥95%</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促进改善办案基础设施和办案条件</w:t>
            </w:r>
          </w:p>
        </w:tc>
        <w:tc>
          <w:tcPr>
            <w:tcW w:w="5386" w:type="dxa"/>
            <w:vAlign w:val="center"/>
          </w:tcPr>
          <w:p>
            <w:pPr>
              <w:pStyle w:val="13"/>
            </w:pPr>
            <w:r>
              <w:t>促进办案对社会效益影响率</w:t>
            </w:r>
          </w:p>
        </w:tc>
        <w:tc>
          <w:tcPr>
            <w:tcW w:w="2268" w:type="dxa"/>
            <w:vAlign w:val="center"/>
          </w:tcPr>
          <w:p>
            <w:pPr>
              <w:pStyle w:val="13"/>
            </w:pPr>
            <w:r>
              <w:t>≥98%</w:t>
            </w:r>
          </w:p>
        </w:tc>
        <w:tc>
          <w:tcPr>
            <w:tcW w:w="1276" w:type="dxa"/>
            <w:vAlign w:val="center"/>
          </w:tcPr>
          <w:p>
            <w:pPr>
              <w:pStyle w:val="13"/>
            </w:pPr>
            <w:r>
              <w:t>年度调查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机关服务人员满意度</w:t>
            </w:r>
          </w:p>
        </w:tc>
        <w:tc>
          <w:tcPr>
            <w:tcW w:w="5386" w:type="dxa"/>
            <w:vAlign w:val="center"/>
          </w:tcPr>
          <w:p>
            <w:pPr>
              <w:pStyle w:val="13"/>
            </w:pPr>
            <w:r>
              <w:t>调查机关人员采购设备满意程度的比率</w:t>
            </w:r>
          </w:p>
        </w:tc>
        <w:tc>
          <w:tcPr>
            <w:tcW w:w="2268" w:type="dxa"/>
            <w:vAlign w:val="center"/>
          </w:tcPr>
          <w:p>
            <w:pPr>
              <w:pStyle w:val="13"/>
            </w:pPr>
            <w:r>
              <w:t>≥95%</w:t>
            </w:r>
          </w:p>
        </w:tc>
        <w:tc>
          <w:tcPr>
            <w:tcW w:w="1276" w:type="dxa"/>
            <w:vAlign w:val="center"/>
          </w:tcPr>
          <w:p>
            <w:pPr>
              <w:pStyle w:val="13"/>
            </w:pPr>
            <w:r>
              <w:t>年度安全感满意度调查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8、ZK-临漳检察院业务装备经费（冀财政法[2025]43号绩效目标表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13040026P00612110335X</w:t>
            </w:r>
          </w:p>
        </w:tc>
        <w:tc>
          <w:tcPr>
            <w:tcW w:w="2835" w:type="dxa"/>
            <w:vAlign w:val="center"/>
          </w:tcPr>
          <w:p>
            <w:pPr>
              <w:pStyle w:val="11"/>
            </w:pPr>
            <w:r>
              <w:t>项目名称</w:t>
            </w:r>
          </w:p>
        </w:tc>
        <w:tc>
          <w:tcPr>
            <w:tcW w:w="6095" w:type="dxa"/>
            <w:gridSpan w:val="3"/>
            <w:vAlign w:val="center"/>
          </w:tcPr>
          <w:p>
            <w:pPr>
              <w:pStyle w:val="13"/>
            </w:pPr>
            <w:r>
              <w:t>ZK-临漳检察院业务装备经费（冀财政法[2025]43号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60.00</w:t>
            </w:r>
          </w:p>
        </w:tc>
        <w:tc>
          <w:tcPr>
            <w:tcW w:w="2835" w:type="dxa"/>
            <w:vAlign w:val="center"/>
          </w:tcPr>
          <w:p>
            <w:pPr>
              <w:pStyle w:val="11"/>
            </w:pPr>
            <w:r>
              <w:t>其中：财政    资金</w:t>
            </w:r>
          </w:p>
        </w:tc>
        <w:tc>
          <w:tcPr>
            <w:tcW w:w="2551" w:type="dxa"/>
            <w:vAlign w:val="center"/>
          </w:tcPr>
          <w:p>
            <w:pPr>
              <w:pStyle w:val="13"/>
            </w:pPr>
            <w:r>
              <w:t>60.00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用于采购办案所需的装备和办公设备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1.用于购买执法办案过程中所需的办公设备、专用设备购等</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业务装备配备成本</w:t>
            </w:r>
          </w:p>
        </w:tc>
        <w:tc>
          <w:tcPr>
            <w:tcW w:w="5386" w:type="dxa"/>
            <w:vAlign w:val="center"/>
          </w:tcPr>
          <w:p>
            <w:pPr>
              <w:pStyle w:val="13"/>
            </w:pPr>
            <w:r>
              <w:t>业务装备配备成本</w:t>
            </w:r>
          </w:p>
        </w:tc>
        <w:tc>
          <w:tcPr>
            <w:tcW w:w="2268" w:type="dxa"/>
            <w:vAlign w:val="center"/>
          </w:tcPr>
          <w:p>
            <w:pPr>
              <w:pStyle w:val="13"/>
            </w:pPr>
            <w:r>
              <w:t>60万元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预计全年采购装备数量</w:t>
            </w:r>
          </w:p>
        </w:tc>
        <w:tc>
          <w:tcPr>
            <w:tcW w:w="5386" w:type="dxa"/>
            <w:vAlign w:val="center"/>
          </w:tcPr>
          <w:p>
            <w:pPr>
              <w:pStyle w:val="13"/>
            </w:pPr>
            <w:r>
              <w:t>预计全年采购装备数量</w:t>
            </w:r>
          </w:p>
        </w:tc>
        <w:tc>
          <w:tcPr>
            <w:tcW w:w="2268" w:type="dxa"/>
            <w:vAlign w:val="center"/>
          </w:tcPr>
          <w:p>
            <w:pPr>
              <w:pStyle w:val="13"/>
            </w:pPr>
            <w:r>
              <w:t>≥1套</w:t>
            </w:r>
          </w:p>
        </w:tc>
        <w:tc>
          <w:tcPr>
            <w:tcW w:w="1276" w:type="dxa"/>
            <w:vAlign w:val="center"/>
          </w:tcPr>
          <w:p>
            <w:pPr>
              <w:pStyle w:val="13"/>
            </w:pPr>
            <w:r>
              <w:t>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采购完成及时性</w:t>
            </w:r>
          </w:p>
        </w:tc>
        <w:tc>
          <w:tcPr>
            <w:tcW w:w="5386" w:type="dxa"/>
            <w:vAlign w:val="center"/>
          </w:tcPr>
          <w:p>
            <w:pPr>
              <w:pStyle w:val="13"/>
            </w:pPr>
            <w:r>
              <w:t>采购验收工作时效性</w:t>
            </w:r>
          </w:p>
        </w:tc>
        <w:tc>
          <w:tcPr>
            <w:tcW w:w="2268" w:type="dxa"/>
            <w:vAlign w:val="center"/>
          </w:tcPr>
          <w:p>
            <w:pPr>
              <w:pStyle w:val="13"/>
            </w:pPr>
            <w:r>
              <w:t>≥95%</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采购装备质量</w:t>
            </w:r>
          </w:p>
        </w:tc>
        <w:tc>
          <w:tcPr>
            <w:tcW w:w="5386" w:type="dxa"/>
            <w:vAlign w:val="center"/>
          </w:tcPr>
          <w:p>
            <w:pPr>
              <w:pStyle w:val="13"/>
            </w:pPr>
            <w:r>
              <w:t>采购质量达到目标程度</w:t>
            </w:r>
          </w:p>
        </w:tc>
        <w:tc>
          <w:tcPr>
            <w:tcW w:w="2268" w:type="dxa"/>
            <w:vAlign w:val="center"/>
          </w:tcPr>
          <w:p>
            <w:pPr>
              <w:pStyle w:val="13"/>
            </w:pPr>
            <w:r>
              <w:t>≥95%</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促进改善办案基础设施和办案条件</w:t>
            </w:r>
          </w:p>
        </w:tc>
        <w:tc>
          <w:tcPr>
            <w:tcW w:w="5386" w:type="dxa"/>
            <w:vAlign w:val="center"/>
          </w:tcPr>
          <w:p>
            <w:pPr>
              <w:pStyle w:val="13"/>
            </w:pPr>
            <w:r>
              <w:t>促进办案对社会效益影响率</w:t>
            </w:r>
          </w:p>
        </w:tc>
        <w:tc>
          <w:tcPr>
            <w:tcW w:w="2268" w:type="dxa"/>
            <w:vAlign w:val="center"/>
          </w:tcPr>
          <w:p>
            <w:pPr>
              <w:pStyle w:val="13"/>
            </w:pPr>
            <w:r>
              <w:t>≥98%</w:t>
            </w:r>
          </w:p>
        </w:tc>
        <w:tc>
          <w:tcPr>
            <w:tcW w:w="1276" w:type="dxa"/>
            <w:vAlign w:val="center"/>
          </w:tcPr>
          <w:p>
            <w:pPr>
              <w:pStyle w:val="13"/>
            </w:pPr>
            <w:r>
              <w:t>年度调查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机关服务人员满意度</w:t>
            </w:r>
          </w:p>
        </w:tc>
        <w:tc>
          <w:tcPr>
            <w:tcW w:w="5386" w:type="dxa"/>
            <w:vAlign w:val="center"/>
          </w:tcPr>
          <w:p>
            <w:pPr>
              <w:pStyle w:val="13"/>
            </w:pPr>
            <w:r>
              <w:t>调查中机关人员对党建和工会工作满意程度的比率</w:t>
            </w:r>
          </w:p>
        </w:tc>
        <w:tc>
          <w:tcPr>
            <w:tcW w:w="2268" w:type="dxa"/>
            <w:vAlign w:val="center"/>
          </w:tcPr>
          <w:p>
            <w:pPr>
              <w:pStyle w:val="13"/>
            </w:pPr>
            <w:r>
              <w:t>≥95%</w:t>
            </w:r>
          </w:p>
        </w:tc>
        <w:tc>
          <w:tcPr>
            <w:tcW w:w="1276" w:type="dxa"/>
            <w:vAlign w:val="center"/>
          </w:tcPr>
          <w:p>
            <w:pPr>
              <w:pStyle w:val="13"/>
            </w:pPr>
            <w:r>
              <w:t>年度安全感满意度调查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9、临漳检察院运转经费绩效目标表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13040026P00000110064C</w:t>
            </w:r>
          </w:p>
        </w:tc>
        <w:tc>
          <w:tcPr>
            <w:tcW w:w="2835" w:type="dxa"/>
            <w:vAlign w:val="center"/>
          </w:tcPr>
          <w:p>
            <w:pPr>
              <w:pStyle w:val="11"/>
            </w:pPr>
            <w:r>
              <w:t>项目名称</w:t>
            </w:r>
          </w:p>
        </w:tc>
        <w:tc>
          <w:tcPr>
            <w:tcW w:w="6095" w:type="dxa"/>
            <w:gridSpan w:val="3"/>
            <w:vAlign w:val="center"/>
          </w:tcPr>
          <w:p>
            <w:pPr>
              <w:pStyle w:val="13"/>
            </w:pPr>
            <w:r>
              <w:t>临漳检察院运转经费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29.00</w:t>
            </w:r>
          </w:p>
        </w:tc>
        <w:tc>
          <w:tcPr>
            <w:tcW w:w="2835" w:type="dxa"/>
            <w:vAlign w:val="center"/>
          </w:tcPr>
          <w:p>
            <w:pPr>
              <w:pStyle w:val="11"/>
            </w:pPr>
            <w:r>
              <w:t>其中：财政    资金</w:t>
            </w:r>
          </w:p>
        </w:tc>
        <w:tc>
          <w:tcPr>
            <w:tcW w:w="2551" w:type="dxa"/>
            <w:vAlign w:val="center"/>
          </w:tcPr>
          <w:p>
            <w:pPr>
              <w:pStyle w:val="13"/>
            </w:pPr>
            <w:r>
              <w:t>29.00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用于日常办案和后勤保障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29.00</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1.用于日常办案和后勤保障运转支出</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用于保障执法办案中产生的各项费用</w:t>
            </w:r>
          </w:p>
        </w:tc>
        <w:tc>
          <w:tcPr>
            <w:tcW w:w="5386" w:type="dxa"/>
            <w:vAlign w:val="center"/>
          </w:tcPr>
          <w:p>
            <w:pPr>
              <w:pStyle w:val="13"/>
            </w:pPr>
            <w:r>
              <w:t>用于日常办案和后勤保障经费运转29万元</w:t>
            </w:r>
          </w:p>
          <w:p>
            <w:pPr>
              <w:pStyle w:val="13"/>
            </w:pPr>
          </w:p>
        </w:tc>
        <w:tc>
          <w:tcPr>
            <w:tcW w:w="2268" w:type="dxa"/>
            <w:vAlign w:val="center"/>
          </w:tcPr>
          <w:p>
            <w:pPr>
              <w:pStyle w:val="13"/>
            </w:pPr>
            <w:r>
              <w:t>29万元</w:t>
            </w:r>
          </w:p>
        </w:tc>
        <w:tc>
          <w:tcPr>
            <w:tcW w:w="1276" w:type="dxa"/>
            <w:vAlign w:val="center"/>
          </w:tcPr>
          <w:p>
            <w:pPr>
              <w:pStyle w:val="13"/>
            </w:pPr>
            <w:r>
              <w:t>支付凭证</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预计全年办理捕诉案件完成数量</w:t>
            </w:r>
          </w:p>
        </w:tc>
        <w:tc>
          <w:tcPr>
            <w:tcW w:w="5386" w:type="dxa"/>
            <w:vAlign w:val="center"/>
          </w:tcPr>
          <w:p>
            <w:pPr>
              <w:pStyle w:val="13"/>
            </w:pPr>
            <w:r>
              <w:t>预计全年办理起诉案件251件，完批捕案件240件</w:t>
            </w:r>
          </w:p>
        </w:tc>
        <w:tc>
          <w:tcPr>
            <w:tcW w:w="2268" w:type="dxa"/>
            <w:vAlign w:val="center"/>
          </w:tcPr>
          <w:p>
            <w:pPr>
              <w:pStyle w:val="13"/>
            </w:pPr>
            <w:r>
              <w:t>≥491件</w:t>
            </w:r>
          </w:p>
        </w:tc>
        <w:tc>
          <w:tcPr>
            <w:tcW w:w="1276" w:type="dxa"/>
            <w:vAlign w:val="center"/>
          </w:tcPr>
          <w:p>
            <w:pPr>
              <w:pStyle w:val="13"/>
            </w:pPr>
            <w:r>
              <w:t>案卷数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任务完成时限</w:t>
            </w:r>
          </w:p>
        </w:tc>
        <w:tc>
          <w:tcPr>
            <w:tcW w:w="5386" w:type="dxa"/>
            <w:vAlign w:val="center"/>
          </w:tcPr>
          <w:p>
            <w:pPr>
              <w:pStyle w:val="13"/>
            </w:pPr>
            <w:r>
              <w:t>2026年12月31日前完成</w:t>
            </w:r>
          </w:p>
          <w:p>
            <w:pPr>
              <w:pStyle w:val="13"/>
            </w:pPr>
          </w:p>
        </w:tc>
        <w:tc>
          <w:tcPr>
            <w:tcW w:w="2268" w:type="dxa"/>
            <w:vAlign w:val="center"/>
          </w:tcPr>
          <w:p>
            <w:pPr>
              <w:pStyle w:val="13"/>
            </w:pPr>
            <w:r>
              <w:t>预计2026年12月31日完成</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办理案件质量</w:t>
            </w:r>
          </w:p>
        </w:tc>
        <w:tc>
          <w:tcPr>
            <w:tcW w:w="5386" w:type="dxa"/>
            <w:vAlign w:val="center"/>
          </w:tcPr>
          <w:p>
            <w:pPr>
              <w:pStyle w:val="13"/>
            </w:pPr>
            <w:r>
              <w:t>全年办理案件的质量合格率</w:t>
            </w:r>
          </w:p>
        </w:tc>
        <w:tc>
          <w:tcPr>
            <w:tcW w:w="2268" w:type="dxa"/>
            <w:vAlign w:val="center"/>
          </w:tcPr>
          <w:p>
            <w:pPr>
              <w:pStyle w:val="13"/>
            </w:pPr>
            <w:r>
              <w:t>≥95%</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错案率</w:t>
            </w:r>
          </w:p>
        </w:tc>
        <w:tc>
          <w:tcPr>
            <w:tcW w:w="5386" w:type="dxa"/>
            <w:vAlign w:val="center"/>
          </w:tcPr>
          <w:p>
            <w:pPr>
              <w:pStyle w:val="13"/>
            </w:pPr>
            <w:r>
              <w:t>全年办理案件错案率百分比</w:t>
            </w:r>
          </w:p>
        </w:tc>
        <w:tc>
          <w:tcPr>
            <w:tcW w:w="2268" w:type="dxa"/>
            <w:vAlign w:val="center"/>
          </w:tcPr>
          <w:p>
            <w:pPr>
              <w:pStyle w:val="13"/>
            </w:pPr>
            <w:r>
              <w:t>≤3%</w:t>
            </w:r>
          </w:p>
        </w:tc>
        <w:tc>
          <w:tcPr>
            <w:tcW w:w="1276" w:type="dxa"/>
            <w:vAlign w:val="center"/>
          </w:tcPr>
          <w:p>
            <w:pPr>
              <w:pStyle w:val="13"/>
            </w:pPr>
            <w:r>
              <w:t>年度评分表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可持续对社会造成的影响程度</w:t>
            </w:r>
          </w:p>
        </w:tc>
        <w:tc>
          <w:tcPr>
            <w:tcW w:w="5386" w:type="dxa"/>
            <w:vAlign w:val="center"/>
          </w:tcPr>
          <w:p>
            <w:pPr>
              <w:pStyle w:val="13"/>
            </w:pPr>
            <w:r>
              <w:t>社会影响可持续几年</w:t>
            </w:r>
          </w:p>
        </w:tc>
        <w:tc>
          <w:tcPr>
            <w:tcW w:w="2268" w:type="dxa"/>
            <w:vAlign w:val="center"/>
          </w:tcPr>
          <w:p>
            <w:pPr>
              <w:pStyle w:val="13"/>
            </w:pPr>
            <w:r>
              <w:t>≥3年</w:t>
            </w:r>
          </w:p>
        </w:tc>
        <w:tc>
          <w:tcPr>
            <w:tcW w:w="1276" w:type="dxa"/>
            <w:vAlign w:val="center"/>
          </w:tcPr>
          <w:p>
            <w:pPr>
              <w:pStyle w:val="13"/>
            </w:pPr>
            <w:r>
              <w:t>发放实际问卷调查表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w:t>
            </w:r>
          </w:p>
        </w:tc>
        <w:tc>
          <w:tcPr>
            <w:tcW w:w="5386" w:type="dxa"/>
            <w:vAlign w:val="center"/>
          </w:tcPr>
          <w:p>
            <w:pPr>
              <w:pStyle w:val="13"/>
            </w:pPr>
            <w:r>
              <w:t>服务对象满意</w:t>
            </w:r>
          </w:p>
        </w:tc>
        <w:tc>
          <w:tcPr>
            <w:tcW w:w="2268" w:type="dxa"/>
            <w:vAlign w:val="center"/>
          </w:tcPr>
          <w:p>
            <w:pPr>
              <w:pStyle w:val="13"/>
            </w:pPr>
            <w:r>
              <w:t>≥98%</w:t>
            </w:r>
          </w:p>
        </w:tc>
        <w:tc>
          <w:tcPr>
            <w:tcW w:w="1276" w:type="dxa"/>
            <w:vAlign w:val="center"/>
          </w:tcPr>
          <w:p>
            <w:pPr>
              <w:pStyle w:val="13"/>
            </w:pPr>
            <w:r>
              <w:t>群众满意度调查</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585临漳县人民检察院</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127.60</w:t>
            </w:r>
          </w:p>
        </w:tc>
        <w:tc>
          <w:tcPr>
            <w:tcW w:w="964" w:type="dxa"/>
            <w:vAlign w:val="center"/>
          </w:tcPr>
          <w:p>
            <w:pPr>
              <w:pStyle w:val="16"/>
            </w:pPr>
            <w:r>
              <w:t>127.60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5"/>
            </w:pPr>
            <w:r>
              <w:t>临漳县人民检察院小计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127.60</w:t>
            </w:r>
          </w:p>
        </w:tc>
        <w:tc>
          <w:tcPr>
            <w:tcW w:w="964" w:type="dxa"/>
            <w:vAlign w:val="center"/>
          </w:tcPr>
          <w:p>
            <w:pPr>
              <w:pStyle w:val="16"/>
            </w:pPr>
            <w:r>
              <w:t>127.60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127.60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FM-临漳检察院运转经费</w:t>
            </w:r>
          </w:p>
        </w:tc>
        <w:tc>
          <w:tcPr>
            <w:tcW w:w="964" w:type="dxa"/>
            <w:vAlign w:val="center"/>
          </w:tcPr>
          <w:p>
            <w:pPr>
              <w:pStyle w:val="12"/>
            </w:pPr>
            <w:r>
              <w:t>36.00</w:t>
            </w:r>
          </w:p>
        </w:tc>
        <w:tc>
          <w:tcPr>
            <w:tcW w:w="1134" w:type="dxa"/>
            <w:vAlign w:val="center"/>
          </w:tcPr>
          <w:p>
            <w:pPr>
              <w:pStyle w:val="13"/>
            </w:pPr>
            <w:r>
              <w:t>其他办公设备</w:t>
            </w:r>
          </w:p>
        </w:tc>
        <w:tc>
          <w:tcPr>
            <w:tcW w:w="1134" w:type="dxa"/>
            <w:vAlign w:val="center"/>
          </w:tcPr>
          <w:p>
            <w:pPr>
              <w:pStyle w:val="13"/>
            </w:pPr>
            <w:r>
              <w:t>A02029900</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5.00</w:t>
            </w:r>
          </w:p>
        </w:tc>
        <w:tc>
          <w:tcPr>
            <w:tcW w:w="964" w:type="dxa"/>
            <w:vAlign w:val="center"/>
          </w:tcPr>
          <w:p>
            <w:pPr>
              <w:pStyle w:val="12"/>
            </w:pPr>
            <w:r>
              <w:t>5.00</w:t>
            </w:r>
          </w:p>
        </w:tc>
        <w:tc>
          <w:tcPr>
            <w:tcW w:w="964" w:type="dxa"/>
            <w:vAlign w:val="center"/>
          </w:tcPr>
          <w:p>
            <w:pPr>
              <w:pStyle w:val="12"/>
            </w:pPr>
            <w:r>
              <w:t>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ZK-临漳检察院办案业务费（冀财政法[2025]42号</w:t>
            </w:r>
          </w:p>
        </w:tc>
        <w:tc>
          <w:tcPr>
            <w:tcW w:w="964" w:type="dxa"/>
            <w:vAlign w:val="center"/>
          </w:tcPr>
          <w:p>
            <w:pPr>
              <w:pStyle w:val="12"/>
            </w:pPr>
            <w:r>
              <w:t>36.00</w:t>
            </w:r>
          </w:p>
        </w:tc>
        <w:tc>
          <w:tcPr>
            <w:tcW w:w="1134" w:type="dxa"/>
            <w:vAlign w:val="center"/>
          </w:tcPr>
          <w:p>
            <w:pPr>
              <w:pStyle w:val="13"/>
            </w:pPr>
            <w:r>
              <w:t>纸制品</w:t>
            </w:r>
          </w:p>
        </w:tc>
        <w:tc>
          <w:tcPr>
            <w:tcW w:w="1134" w:type="dxa"/>
            <w:vAlign w:val="center"/>
          </w:tcPr>
          <w:p>
            <w:pPr>
              <w:pStyle w:val="13"/>
            </w:pPr>
            <w:r>
              <w:t>A07100300</w:t>
            </w:r>
          </w:p>
        </w:tc>
        <w:tc>
          <w:tcPr>
            <w:tcW w:w="709" w:type="dxa"/>
            <w:vAlign w:val="center"/>
          </w:tcPr>
          <w:p>
            <w:pPr>
              <w:pStyle w:val="14"/>
            </w:pPr>
            <w:r>
              <w:t>箱</w:t>
            </w:r>
          </w:p>
        </w:tc>
        <w:tc>
          <w:tcPr>
            <w:tcW w:w="850" w:type="dxa"/>
            <w:vAlign w:val="center"/>
          </w:tcPr>
          <w:p>
            <w:pPr>
              <w:pStyle w:val="12"/>
            </w:pPr>
            <w:r>
              <w:t>200</w:t>
            </w:r>
          </w:p>
        </w:tc>
        <w:tc>
          <w:tcPr>
            <w:tcW w:w="850" w:type="dxa"/>
            <w:vAlign w:val="center"/>
          </w:tcPr>
          <w:p>
            <w:pPr>
              <w:pStyle w:val="12"/>
            </w:pPr>
            <w:r>
              <w:t>0.02</w:t>
            </w:r>
          </w:p>
        </w:tc>
        <w:tc>
          <w:tcPr>
            <w:tcW w:w="964" w:type="dxa"/>
            <w:vAlign w:val="center"/>
          </w:tcPr>
          <w:p>
            <w:pPr>
              <w:pStyle w:val="12"/>
            </w:pPr>
            <w:r>
              <w:t>4.20</w:t>
            </w:r>
          </w:p>
        </w:tc>
        <w:tc>
          <w:tcPr>
            <w:tcW w:w="964" w:type="dxa"/>
            <w:vAlign w:val="center"/>
          </w:tcPr>
          <w:p>
            <w:pPr>
              <w:pStyle w:val="12"/>
            </w:pPr>
            <w:r>
              <w:t>4.20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ZK-临漳检察院办案业务费（冀财政法[2025]42号</w:t>
            </w:r>
          </w:p>
        </w:tc>
        <w:tc>
          <w:tcPr>
            <w:tcW w:w="964" w:type="dxa"/>
            <w:vAlign w:val="center"/>
          </w:tcPr>
          <w:p>
            <w:pPr>
              <w:pStyle w:val="12"/>
            </w:pPr>
            <w:r>
              <w:t>36.00</w:t>
            </w:r>
          </w:p>
        </w:tc>
        <w:tc>
          <w:tcPr>
            <w:tcW w:w="1134" w:type="dxa"/>
            <w:vAlign w:val="center"/>
          </w:tcPr>
          <w:p>
            <w:pPr>
              <w:pStyle w:val="13"/>
            </w:pPr>
            <w:r>
              <w:t>基础软件开发服务</w:t>
            </w:r>
          </w:p>
        </w:tc>
        <w:tc>
          <w:tcPr>
            <w:tcW w:w="1134" w:type="dxa"/>
            <w:vAlign w:val="center"/>
          </w:tcPr>
          <w:p>
            <w:pPr>
              <w:pStyle w:val="13"/>
            </w:pPr>
            <w:r>
              <w:t>C16010100</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8.00</w:t>
            </w:r>
          </w:p>
        </w:tc>
        <w:tc>
          <w:tcPr>
            <w:tcW w:w="964" w:type="dxa"/>
            <w:vAlign w:val="center"/>
          </w:tcPr>
          <w:p>
            <w:pPr>
              <w:pStyle w:val="12"/>
            </w:pPr>
            <w:r>
              <w:t>8.00</w:t>
            </w:r>
          </w:p>
        </w:tc>
        <w:tc>
          <w:tcPr>
            <w:tcW w:w="964" w:type="dxa"/>
            <w:vAlign w:val="center"/>
          </w:tcPr>
          <w:p>
            <w:pPr>
              <w:pStyle w:val="12"/>
            </w:pPr>
            <w:r>
              <w:t>8.00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ZK-临漳检察院办案业务费（冀财政法[2025]42号</w:t>
            </w:r>
          </w:p>
        </w:tc>
        <w:tc>
          <w:tcPr>
            <w:tcW w:w="964" w:type="dxa"/>
            <w:vAlign w:val="center"/>
          </w:tcPr>
          <w:p>
            <w:pPr>
              <w:pStyle w:val="12"/>
            </w:pPr>
            <w:r>
              <w:t>36.00</w:t>
            </w:r>
          </w:p>
        </w:tc>
        <w:tc>
          <w:tcPr>
            <w:tcW w:w="1134" w:type="dxa"/>
            <w:vAlign w:val="center"/>
          </w:tcPr>
          <w:p>
            <w:pPr>
              <w:pStyle w:val="13"/>
            </w:pPr>
            <w:r>
              <w:t>其他服务</w:t>
            </w:r>
          </w:p>
        </w:tc>
        <w:tc>
          <w:tcPr>
            <w:tcW w:w="1134" w:type="dxa"/>
            <w:vAlign w:val="center"/>
          </w:tcPr>
          <w:p>
            <w:pPr>
              <w:pStyle w:val="13"/>
            </w:pPr>
            <w:r>
              <w:t>C99000000</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5.00</w:t>
            </w:r>
          </w:p>
        </w:tc>
        <w:tc>
          <w:tcPr>
            <w:tcW w:w="964" w:type="dxa"/>
            <w:vAlign w:val="center"/>
          </w:tcPr>
          <w:p>
            <w:pPr>
              <w:pStyle w:val="12"/>
            </w:pPr>
            <w:r>
              <w:t>5.00</w:t>
            </w:r>
          </w:p>
        </w:tc>
        <w:tc>
          <w:tcPr>
            <w:tcW w:w="964" w:type="dxa"/>
            <w:vAlign w:val="center"/>
          </w:tcPr>
          <w:p>
            <w:pPr>
              <w:pStyle w:val="12"/>
            </w:pPr>
            <w:r>
              <w:t>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ZK-临漳检察院办案业务费（冀财政法[2025]43号</w:t>
            </w:r>
          </w:p>
        </w:tc>
        <w:tc>
          <w:tcPr>
            <w:tcW w:w="964" w:type="dxa"/>
            <w:vAlign w:val="center"/>
          </w:tcPr>
          <w:p>
            <w:pPr>
              <w:pStyle w:val="12"/>
            </w:pPr>
            <w:r>
              <w:t>64.00</w:t>
            </w:r>
          </w:p>
        </w:tc>
        <w:tc>
          <w:tcPr>
            <w:tcW w:w="1134" w:type="dxa"/>
            <w:vAlign w:val="center"/>
          </w:tcPr>
          <w:p>
            <w:pPr>
              <w:pStyle w:val="13"/>
            </w:pPr>
            <w:r>
              <w:t>墨粉盒</w:t>
            </w:r>
          </w:p>
        </w:tc>
        <w:tc>
          <w:tcPr>
            <w:tcW w:w="1134" w:type="dxa"/>
            <w:vAlign w:val="center"/>
          </w:tcPr>
          <w:p>
            <w:pPr>
              <w:pStyle w:val="13"/>
            </w:pPr>
            <w:r>
              <w:t>A05040202</w:t>
            </w:r>
          </w:p>
        </w:tc>
        <w:tc>
          <w:tcPr>
            <w:tcW w:w="709" w:type="dxa"/>
            <w:vAlign w:val="center"/>
          </w:tcPr>
          <w:p>
            <w:pPr>
              <w:pStyle w:val="14"/>
            </w:pPr>
            <w:r>
              <w:t>套</w:t>
            </w:r>
          </w:p>
        </w:tc>
        <w:tc>
          <w:tcPr>
            <w:tcW w:w="850" w:type="dxa"/>
            <w:vAlign w:val="center"/>
          </w:tcPr>
          <w:p>
            <w:pPr>
              <w:pStyle w:val="12"/>
            </w:pPr>
            <w:r>
              <w:t>100</w:t>
            </w:r>
          </w:p>
        </w:tc>
        <w:tc>
          <w:tcPr>
            <w:tcW w:w="850" w:type="dxa"/>
            <w:vAlign w:val="center"/>
          </w:tcPr>
          <w:p>
            <w:pPr>
              <w:pStyle w:val="12"/>
            </w:pPr>
            <w:r>
              <w:t>0.20</w:t>
            </w:r>
          </w:p>
        </w:tc>
        <w:tc>
          <w:tcPr>
            <w:tcW w:w="964" w:type="dxa"/>
            <w:vAlign w:val="center"/>
          </w:tcPr>
          <w:p>
            <w:pPr>
              <w:pStyle w:val="12"/>
            </w:pPr>
            <w:r>
              <w:t>20.40</w:t>
            </w:r>
          </w:p>
        </w:tc>
        <w:tc>
          <w:tcPr>
            <w:tcW w:w="964" w:type="dxa"/>
            <w:vAlign w:val="center"/>
          </w:tcPr>
          <w:p>
            <w:pPr>
              <w:pStyle w:val="12"/>
            </w:pPr>
            <w:r>
              <w:t>20.40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ZK-临漳检察院办案业务费（冀财政法[2025]43号</w:t>
            </w:r>
          </w:p>
        </w:tc>
        <w:tc>
          <w:tcPr>
            <w:tcW w:w="964" w:type="dxa"/>
            <w:vAlign w:val="center"/>
          </w:tcPr>
          <w:p>
            <w:pPr>
              <w:pStyle w:val="12"/>
            </w:pPr>
            <w:r>
              <w:t>64.00</w:t>
            </w:r>
          </w:p>
        </w:tc>
        <w:tc>
          <w:tcPr>
            <w:tcW w:w="1134" w:type="dxa"/>
            <w:vAlign w:val="center"/>
          </w:tcPr>
          <w:p>
            <w:pPr>
              <w:pStyle w:val="13"/>
            </w:pPr>
            <w:r>
              <w:t>其他服务</w:t>
            </w:r>
          </w:p>
        </w:tc>
        <w:tc>
          <w:tcPr>
            <w:tcW w:w="1134" w:type="dxa"/>
            <w:vAlign w:val="center"/>
          </w:tcPr>
          <w:p>
            <w:pPr>
              <w:pStyle w:val="13"/>
            </w:pPr>
            <w:r>
              <w:t>C99000000</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20.00</w:t>
            </w:r>
          </w:p>
        </w:tc>
        <w:tc>
          <w:tcPr>
            <w:tcW w:w="964" w:type="dxa"/>
            <w:vAlign w:val="center"/>
          </w:tcPr>
          <w:p>
            <w:pPr>
              <w:pStyle w:val="12"/>
            </w:pPr>
            <w:r>
              <w:t>20.00</w:t>
            </w:r>
          </w:p>
        </w:tc>
        <w:tc>
          <w:tcPr>
            <w:tcW w:w="964" w:type="dxa"/>
            <w:vAlign w:val="center"/>
          </w:tcPr>
          <w:p>
            <w:pPr>
              <w:pStyle w:val="12"/>
            </w:pPr>
            <w:r>
              <w:t>20.00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ZK-临漳检察院业务装备经费（冀财政法[2025]42号</w:t>
            </w:r>
          </w:p>
        </w:tc>
        <w:tc>
          <w:tcPr>
            <w:tcW w:w="964" w:type="dxa"/>
            <w:vAlign w:val="center"/>
          </w:tcPr>
          <w:p>
            <w:pPr>
              <w:pStyle w:val="12"/>
            </w:pPr>
            <w:r>
              <w:t>30.00</w:t>
            </w:r>
          </w:p>
        </w:tc>
        <w:tc>
          <w:tcPr>
            <w:tcW w:w="1134" w:type="dxa"/>
            <w:vAlign w:val="center"/>
          </w:tcPr>
          <w:p>
            <w:pPr>
              <w:pStyle w:val="13"/>
            </w:pPr>
            <w:r>
              <w:t>信息化设备零部件</w:t>
            </w:r>
          </w:p>
        </w:tc>
        <w:tc>
          <w:tcPr>
            <w:tcW w:w="1134" w:type="dxa"/>
            <w:vAlign w:val="center"/>
          </w:tcPr>
          <w:p>
            <w:pPr>
              <w:pStyle w:val="13"/>
            </w:pPr>
            <w:r>
              <w:t>A02010700</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30.00</w:t>
            </w:r>
          </w:p>
        </w:tc>
        <w:tc>
          <w:tcPr>
            <w:tcW w:w="964" w:type="dxa"/>
            <w:vAlign w:val="center"/>
          </w:tcPr>
          <w:p>
            <w:pPr>
              <w:pStyle w:val="12"/>
            </w:pPr>
            <w:r>
              <w:t>30.00</w:t>
            </w:r>
          </w:p>
        </w:tc>
        <w:tc>
          <w:tcPr>
            <w:tcW w:w="964" w:type="dxa"/>
            <w:vAlign w:val="center"/>
          </w:tcPr>
          <w:p>
            <w:pPr>
              <w:pStyle w:val="12"/>
            </w:pPr>
            <w:r>
              <w:t>30.00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ZK-临漳检察院业务装备经费（冀财政法[2025]43号</w:t>
            </w:r>
          </w:p>
        </w:tc>
        <w:tc>
          <w:tcPr>
            <w:tcW w:w="964" w:type="dxa"/>
            <w:vAlign w:val="center"/>
          </w:tcPr>
          <w:p>
            <w:pPr>
              <w:pStyle w:val="12"/>
            </w:pPr>
            <w:r>
              <w:t>60.00</w:t>
            </w:r>
          </w:p>
        </w:tc>
        <w:tc>
          <w:tcPr>
            <w:tcW w:w="1134" w:type="dxa"/>
            <w:vAlign w:val="center"/>
          </w:tcPr>
          <w:p>
            <w:pPr>
              <w:pStyle w:val="13"/>
            </w:pPr>
            <w:r>
              <w:t>信息化设备零部件</w:t>
            </w:r>
          </w:p>
        </w:tc>
        <w:tc>
          <w:tcPr>
            <w:tcW w:w="1134" w:type="dxa"/>
            <w:vAlign w:val="center"/>
          </w:tcPr>
          <w:p>
            <w:pPr>
              <w:pStyle w:val="13"/>
            </w:pPr>
            <w:r>
              <w:t>A02010700</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30.00</w:t>
            </w:r>
          </w:p>
        </w:tc>
        <w:tc>
          <w:tcPr>
            <w:tcW w:w="964" w:type="dxa"/>
            <w:vAlign w:val="center"/>
          </w:tcPr>
          <w:p>
            <w:pPr>
              <w:pStyle w:val="12"/>
            </w:pPr>
            <w:r>
              <w:t>30.00</w:t>
            </w:r>
          </w:p>
        </w:tc>
        <w:tc>
          <w:tcPr>
            <w:tcW w:w="964" w:type="dxa"/>
            <w:vAlign w:val="center"/>
          </w:tcPr>
          <w:p>
            <w:pPr>
              <w:pStyle w:val="12"/>
            </w:pPr>
            <w:r>
              <w:t>30.00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3"/>
            </w:pPr>
            <w:r>
              <w:t>临漳检察院运转经费</w:t>
            </w:r>
          </w:p>
        </w:tc>
        <w:tc>
          <w:tcPr>
            <w:tcW w:w="964" w:type="dxa"/>
            <w:vAlign w:val="center"/>
          </w:tcPr>
          <w:p>
            <w:pPr>
              <w:pStyle w:val="12"/>
            </w:pPr>
            <w:r>
              <w:t>29.00</w:t>
            </w:r>
          </w:p>
        </w:tc>
        <w:tc>
          <w:tcPr>
            <w:tcW w:w="1134" w:type="dxa"/>
            <w:vAlign w:val="center"/>
          </w:tcPr>
          <w:p>
            <w:pPr>
              <w:pStyle w:val="13"/>
            </w:pPr>
            <w:r>
              <w:t>其他办公用品</w:t>
            </w:r>
          </w:p>
        </w:tc>
        <w:tc>
          <w:tcPr>
            <w:tcW w:w="1134" w:type="dxa"/>
            <w:vAlign w:val="center"/>
          </w:tcPr>
          <w:p>
            <w:pPr>
              <w:pStyle w:val="13"/>
            </w:pPr>
            <w:r>
              <w:t>A05049900</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5.00</w:t>
            </w:r>
          </w:p>
        </w:tc>
        <w:tc>
          <w:tcPr>
            <w:tcW w:w="964" w:type="dxa"/>
            <w:vAlign w:val="center"/>
          </w:tcPr>
          <w:p>
            <w:pPr>
              <w:pStyle w:val="12"/>
            </w:pPr>
            <w:r>
              <w:t>5.00</w:t>
            </w:r>
          </w:p>
        </w:tc>
        <w:tc>
          <w:tcPr>
            <w:tcW w:w="964" w:type="dxa"/>
            <w:vAlign w:val="center"/>
          </w:tcPr>
          <w:p>
            <w:pPr>
              <w:pStyle w:val="12"/>
            </w:pPr>
            <w:r>
              <w:t>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临漳县人民检察院（含所属单位）上年末固定资产金额为</w:t>
      </w:r>
      <w:r>
        <w:rPr>
          <w:rFonts w:hint="eastAsia" w:eastAsia="方正仿宋_GBK" w:cs="Times New Roman"/>
          <w:b w:val="0"/>
          <w:color w:val="000000"/>
          <w:sz w:val="28"/>
          <w:lang w:val="en-US" w:eastAsia="zh-CN"/>
        </w:rPr>
        <w:t>2600.67</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100</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585临漳县人民检察院</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ind w:firstLine="0" w:firstLineChars="0"/>
            </w:pPr>
            <w:r>
              <w:t>资产总额</w:t>
            </w:r>
          </w:p>
        </w:tc>
        <w:tc>
          <w:tcPr>
            <w:tcW w:w="2835" w:type="dxa"/>
            <w:vAlign w:val="center"/>
          </w:tcPr>
          <w:p>
            <w:pPr>
              <w:pStyle w:val="14"/>
              <w:ind w:firstLine="0" w:firstLineChars="0"/>
            </w:pPr>
          </w:p>
        </w:tc>
        <w:tc>
          <w:tcPr>
            <w:tcW w:w="2835" w:type="dxa"/>
            <w:vAlign w:val="center"/>
          </w:tcPr>
          <w:p>
            <w:pPr>
              <w:pStyle w:val="12"/>
              <w:ind w:firstLine="0" w:firstLineChars="0"/>
              <w:rPr>
                <w:rFonts w:hint="default" w:eastAsia="方正书宋_GBK"/>
                <w:lang w:val="en-US" w:eastAsia="zh-CN"/>
              </w:rPr>
            </w:pPr>
            <w:r>
              <w:rPr>
                <w:rFonts w:hint="eastAsia"/>
                <w:lang w:val="en-US" w:eastAsia="zh-CN"/>
              </w:rPr>
              <w:t>2600.67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ind w:firstLine="0" w:firstLineChars="0"/>
            </w:pPr>
            <w:r>
              <w:t>1、房屋（平方米）</w:t>
            </w:r>
          </w:p>
        </w:tc>
        <w:tc>
          <w:tcPr>
            <w:tcW w:w="2835" w:type="dxa"/>
            <w:vAlign w:val="center"/>
          </w:tcPr>
          <w:p>
            <w:pPr>
              <w:pStyle w:val="14"/>
              <w:ind w:firstLine="0" w:firstLineChars="0"/>
              <w:rPr>
                <w:rFonts w:hint="default" w:eastAsia="方正书宋_GBK"/>
                <w:lang w:val="en-US" w:eastAsia="zh-CN"/>
              </w:rPr>
            </w:pPr>
            <w:r>
              <w:rPr>
                <w:rFonts w:hint="eastAsia"/>
                <w:lang w:val="en-US" w:eastAsia="zh-CN"/>
              </w:rPr>
              <w:t>4078.4</w:t>
            </w:r>
          </w:p>
        </w:tc>
        <w:tc>
          <w:tcPr>
            <w:tcW w:w="2835" w:type="dxa"/>
            <w:vAlign w:val="center"/>
          </w:tcPr>
          <w:p>
            <w:pPr>
              <w:pStyle w:val="12"/>
              <w:ind w:firstLine="0" w:firstLineChars="0"/>
              <w:rPr>
                <w:rFonts w:hint="default" w:eastAsia="方正书宋_GBK"/>
                <w:lang w:val="en-US" w:eastAsia="zh-CN"/>
              </w:rPr>
            </w:pPr>
            <w:r>
              <w:rPr>
                <w:rFonts w:hint="eastAsia"/>
                <w:lang w:val="en-US" w:eastAsia="zh-CN"/>
              </w:rPr>
              <w:t>1104.4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ind w:firstLine="0" w:firstLineChars="0"/>
            </w:pPr>
            <w:r>
              <w:t>　　其中：办公用房（平方米）</w:t>
            </w:r>
          </w:p>
        </w:tc>
        <w:tc>
          <w:tcPr>
            <w:tcW w:w="2835" w:type="dxa"/>
            <w:vAlign w:val="center"/>
          </w:tcPr>
          <w:p>
            <w:pPr>
              <w:pStyle w:val="14"/>
              <w:ind w:firstLine="0" w:firstLineChars="0"/>
              <w:rPr>
                <w:rFonts w:hint="default" w:eastAsia="方正书宋_GBK"/>
                <w:lang w:val="en-US" w:eastAsia="zh-CN"/>
              </w:rPr>
            </w:pPr>
            <w:r>
              <w:rPr>
                <w:rFonts w:hint="eastAsia"/>
                <w:lang w:val="en-US" w:eastAsia="zh-CN"/>
              </w:rPr>
              <w:t>1413</w:t>
            </w:r>
          </w:p>
        </w:tc>
        <w:tc>
          <w:tcPr>
            <w:tcW w:w="2835" w:type="dxa"/>
            <w:vAlign w:val="center"/>
          </w:tcPr>
          <w:p>
            <w:pPr>
              <w:pStyle w:val="12"/>
              <w:ind w:firstLine="0" w:firstLineChars="0"/>
              <w:rPr>
                <w:rFonts w:hint="default" w:eastAsia="方正书宋_GBK"/>
                <w:lang w:val="en-US" w:eastAsia="zh-CN"/>
              </w:rPr>
            </w:pPr>
            <w:r>
              <w:rPr>
                <w:rFonts w:hint="eastAsia"/>
                <w:lang w:val="en-US" w:eastAsia="zh-CN"/>
              </w:rPr>
              <w:t>382.63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ind w:firstLine="0" w:firstLineChars="0"/>
            </w:pPr>
            <w:r>
              <w:t>2、车辆（台、辆）</w:t>
            </w:r>
          </w:p>
        </w:tc>
        <w:tc>
          <w:tcPr>
            <w:tcW w:w="2835" w:type="dxa"/>
            <w:vAlign w:val="center"/>
          </w:tcPr>
          <w:p>
            <w:pPr>
              <w:pStyle w:val="14"/>
              <w:ind w:firstLine="0" w:firstLineChars="0"/>
            </w:pPr>
            <w:r>
              <w:t>7</w:t>
            </w:r>
          </w:p>
        </w:tc>
        <w:tc>
          <w:tcPr>
            <w:tcW w:w="2835" w:type="dxa"/>
            <w:vAlign w:val="center"/>
          </w:tcPr>
          <w:p>
            <w:pPr>
              <w:pStyle w:val="12"/>
              <w:ind w:firstLine="0" w:firstLineChars="0"/>
            </w:pPr>
            <w:r>
              <w:t>125.26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ind w:firstLine="0" w:firstLineChars="0"/>
            </w:pPr>
            <w:r>
              <w:t>3、单价在20万元以上的设备</w:t>
            </w:r>
          </w:p>
        </w:tc>
        <w:tc>
          <w:tcPr>
            <w:tcW w:w="2835" w:type="dxa"/>
            <w:vAlign w:val="center"/>
          </w:tcPr>
          <w:p>
            <w:pPr>
              <w:pStyle w:val="14"/>
              <w:ind w:firstLine="0" w:firstLineChars="0"/>
            </w:pPr>
            <w:r>
              <w:t>10</w:t>
            </w:r>
          </w:p>
        </w:tc>
        <w:tc>
          <w:tcPr>
            <w:tcW w:w="2835" w:type="dxa"/>
            <w:vAlign w:val="center"/>
          </w:tcPr>
          <w:p>
            <w:pPr>
              <w:pStyle w:val="12"/>
              <w:ind w:firstLine="0" w:firstLineChars="0"/>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3"/>
              <w:ind w:firstLine="0" w:firstLineChars="0"/>
            </w:pPr>
            <w:r>
              <w:t>4、其他固定资产</w:t>
            </w:r>
          </w:p>
        </w:tc>
        <w:tc>
          <w:tcPr>
            <w:tcW w:w="2835" w:type="dxa"/>
            <w:vAlign w:val="center"/>
          </w:tcPr>
          <w:p>
            <w:pPr>
              <w:pStyle w:val="14"/>
              <w:ind w:firstLine="0" w:firstLineChars="0"/>
            </w:pPr>
            <w:r>
              <w:t>9987</w:t>
            </w:r>
          </w:p>
        </w:tc>
        <w:tc>
          <w:tcPr>
            <w:tcW w:w="2835" w:type="dxa"/>
            <w:vAlign w:val="center"/>
          </w:tcPr>
          <w:p>
            <w:pPr>
              <w:pStyle w:val="12"/>
              <w:ind w:firstLine="0" w:firstLineChars="0"/>
              <w:rPr>
                <w:rFonts w:hint="default" w:eastAsia="方正书宋_GBK"/>
                <w:lang w:val="en-US" w:eastAsia="zh-CN"/>
              </w:rPr>
            </w:pPr>
            <w:r>
              <w:rPr>
                <w:rFonts w:hint="eastAsia"/>
                <w:lang w:val="en-US" w:eastAsia="zh-CN"/>
              </w:rPr>
              <w:t>1271.01</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E73F6"/>
    <w:multiLevelType w:val="singleLevel"/>
    <w:tmpl w:val="24FE73F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F212C"/>
    <w:rsid w:val="03516318"/>
    <w:rsid w:val="045030E1"/>
    <w:rsid w:val="06725B71"/>
    <w:rsid w:val="07421418"/>
    <w:rsid w:val="0918272D"/>
    <w:rsid w:val="10FD357F"/>
    <w:rsid w:val="16092355"/>
    <w:rsid w:val="17061530"/>
    <w:rsid w:val="17D464B4"/>
    <w:rsid w:val="184C438C"/>
    <w:rsid w:val="1B227892"/>
    <w:rsid w:val="1C5543D7"/>
    <w:rsid w:val="26403EAA"/>
    <w:rsid w:val="294F31AC"/>
    <w:rsid w:val="29B83239"/>
    <w:rsid w:val="2BFD1C96"/>
    <w:rsid w:val="305D3BAC"/>
    <w:rsid w:val="315370EE"/>
    <w:rsid w:val="32D52C38"/>
    <w:rsid w:val="33256072"/>
    <w:rsid w:val="39957968"/>
    <w:rsid w:val="402D4C02"/>
    <w:rsid w:val="40DA73F3"/>
    <w:rsid w:val="430A7F31"/>
    <w:rsid w:val="450A2FE5"/>
    <w:rsid w:val="46DB65FF"/>
    <w:rsid w:val="4CBA688D"/>
    <w:rsid w:val="502A02E1"/>
    <w:rsid w:val="51346E5D"/>
    <w:rsid w:val="519C32C9"/>
    <w:rsid w:val="5876546A"/>
    <w:rsid w:val="5E075DD2"/>
    <w:rsid w:val="5FB03714"/>
    <w:rsid w:val="619844F8"/>
    <w:rsid w:val="61B54B83"/>
    <w:rsid w:val="61CE38EF"/>
    <w:rsid w:val="620C1A79"/>
    <w:rsid w:val="64DC5B74"/>
    <w:rsid w:val="689D00BC"/>
    <w:rsid w:val="6EA1719D"/>
    <w:rsid w:val="71041684"/>
    <w:rsid w:val="72384680"/>
    <w:rsid w:val="728E382C"/>
    <w:rsid w:val="738A231D"/>
    <w:rsid w:val="7AF94C6C"/>
    <w:rsid w:val="7B327573"/>
    <w:rsid w:val="7D4D4F3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38</Pages>
  <Words>618</Words>
  <Characters>671</Characters>
  <TotalTime>22</TotalTime>
  <ScaleCrop>false</ScaleCrop>
  <LinksUpToDate>false</LinksUpToDate>
  <CharactersWithSpaces>696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2026-02-09T16:48:00Z</dcterms:created>
  <dc:creator>Administrator</dc:creator>
  <cp:lastModifiedBy>Administrator</cp:lastModifiedBy>
  <dcterms:modified xsi:type="dcterms:W3CDTF">2026-04-02T01:35:34Z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KSOTemplateDocerSaveRecord">
    <vt:lpwstr>eyJoZGlkIjoiNjRlM2E2ZDU5NWYxOGU2MGUwNDNjODc3ODY2ZTI3MzAiLCJ1c2VySWQiOiIyNjI4NTQ3NjcifQ==</vt:lpwstr>
  </property>
  <property fmtid="{D5CDD505-2E9C-101B-9397-08002B2CF9AE}" pid="4" name="ICV">
    <vt:lpwstr>56912F14AF084394AAF7D03B21BF6DED_13</vt:lpwstr>
  </property>
</Properties>
</file>